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225B2" w14:textId="77777777" w:rsidR="00921873" w:rsidRPr="00D7030F" w:rsidRDefault="00921873" w:rsidP="00F6379E">
      <w:pPr>
        <w:tabs>
          <w:tab w:val="left" w:pos="993"/>
        </w:tabs>
        <w:spacing w:before="120" w:after="120"/>
        <w:jc w:val="center"/>
        <w:rPr>
          <w:b/>
          <w:bCs/>
        </w:rPr>
      </w:pPr>
      <w:r w:rsidRPr="00D7030F">
        <w:rPr>
          <w:b/>
          <w:bCs/>
        </w:rPr>
        <w:t>ПЪЛНО ОПИСАНИЕ НА ПРЕДМЕТА НА ОБЩЕСТВЕНАТА ПОРЪЧКА И ТЕХНИЧЕСКИ СПЕЦИФИКАЦИИ</w:t>
      </w:r>
    </w:p>
    <w:p w14:paraId="695CEF69" w14:textId="77777777" w:rsidR="00921873" w:rsidRPr="00D7030F" w:rsidRDefault="00921873" w:rsidP="00F6379E">
      <w:pPr>
        <w:suppressAutoHyphens/>
        <w:snapToGrid w:val="0"/>
        <w:spacing w:after="120"/>
        <w:jc w:val="center"/>
        <w:rPr>
          <w:b/>
          <w:bCs/>
        </w:rPr>
      </w:pPr>
    </w:p>
    <w:p w14:paraId="2D596F81" w14:textId="77777777" w:rsidR="00921873" w:rsidRPr="00D7030F" w:rsidRDefault="00921873" w:rsidP="00F6379E">
      <w:pPr>
        <w:suppressAutoHyphens/>
        <w:snapToGrid w:val="0"/>
        <w:spacing w:after="120"/>
        <w:jc w:val="center"/>
        <w:rPr>
          <w:b/>
          <w:bCs/>
          <w:i/>
          <w:iCs/>
        </w:rPr>
      </w:pPr>
      <w:r w:rsidRPr="00D7030F">
        <w:rPr>
          <w:b/>
          <w:bCs/>
        </w:rPr>
        <w:t xml:space="preserve">ДОПУСТИМИ РАЗХОДИ </w:t>
      </w:r>
    </w:p>
    <w:p w14:paraId="5B1771F7" w14:textId="77777777" w:rsidR="00921873" w:rsidRPr="00D7030F" w:rsidRDefault="00921873" w:rsidP="00FB18CA">
      <w:pPr>
        <w:snapToGrid w:val="0"/>
        <w:jc w:val="both"/>
      </w:pPr>
      <w:r w:rsidRPr="00D7030F">
        <w:t xml:space="preserve">В рамките на </w:t>
      </w:r>
      <w:r w:rsidR="00FA2F97" w:rsidRPr="00D7030F">
        <w:t>проекта</w:t>
      </w:r>
      <w:r w:rsidRPr="00D7030F">
        <w:t xml:space="preserve"> се включват следните разходи, които изпълнителят ще направи за периода на изпълнение на поръчката:</w:t>
      </w:r>
    </w:p>
    <w:p w14:paraId="2D7C0339" w14:textId="77777777" w:rsidR="00921873" w:rsidRPr="00D7030F" w:rsidRDefault="00921873" w:rsidP="00FB18CA">
      <w:pPr>
        <w:numPr>
          <w:ilvl w:val="0"/>
          <w:numId w:val="12"/>
        </w:numPr>
        <w:autoSpaceDE w:val="0"/>
        <w:autoSpaceDN w:val="0"/>
        <w:adjustRightInd w:val="0"/>
        <w:snapToGrid w:val="0"/>
        <w:spacing w:line="276" w:lineRule="auto"/>
        <w:ind w:left="0" w:firstLine="360"/>
        <w:jc w:val="both"/>
        <w:rPr>
          <w:color w:val="000000"/>
        </w:rPr>
      </w:pPr>
      <w:r w:rsidRPr="00D7030F">
        <w:rPr>
          <w:color w:val="000000"/>
        </w:rPr>
        <w:t xml:space="preserve">разходи за СМР; </w:t>
      </w:r>
    </w:p>
    <w:p w14:paraId="09946A2B" w14:textId="77777777" w:rsidR="00921873" w:rsidRPr="00D7030F" w:rsidRDefault="00921873" w:rsidP="00FB18CA">
      <w:pPr>
        <w:numPr>
          <w:ilvl w:val="0"/>
          <w:numId w:val="12"/>
        </w:numPr>
        <w:snapToGrid w:val="0"/>
        <w:spacing w:line="276" w:lineRule="auto"/>
        <w:ind w:left="0" w:firstLine="360"/>
        <w:jc w:val="both"/>
        <w:rPr>
          <w:color w:val="000000"/>
        </w:rPr>
      </w:pPr>
      <w:r w:rsidRPr="00D7030F">
        <w:rPr>
          <w:color w:val="000000"/>
        </w:rPr>
        <w:t>разходи, свързани със заснемания</w:t>
      </w:r>
      <w:r w:rsidR="00CF7296">
        <w:rPr>
          <w:color w:val="000000"/>
        </w:rPr>
        <w:t xml:space="preserve"> и</w:t>
      </w:r>
      <w:r w:rsidRPr="00CF7296">
        <w:rPr>
          <w:color w:val="000000"/>
        </w:rPr>
        <w:t xml:space="preserve"> работни проекти</w:t>
      </w:r>
      <w:r w:rsidRPr="00D7030F">
        <w:rPr>
          <w:color w:val="000000"/>
        </w:rPr>
        <w:t xml:space="preserve">; </w:t>
      </w:r>
    </w:p>
    <w:p w14:paraId="1DB9998A" w14:textId="77777777" w:rsidR="00921873" w:rsidRPr="00D7030F" w:rsidRDefault="00921873" w:rsidP="00FB18CA">
      <w:pPr>
        <w:numPr>
          <w:ilvl w:val="0"/>
          <w:numId w:val="12"/>
        </w:numPr>
        <w:snapToGrid w:val="0"/>
        <w:spacing w:line="276" w:lineRule="auto"/>
        <w:ind w:left="0" w:firstLine="360"/>
        <w:jc w:val="both"/>
        <w:rPr>
          <w:color w:val="000000"/>
        </w:rPr>
      </w:pPr>
      <w:r w:rsidRPr="00D7030F">
        <w:rPr>
          <w:color w:val="000000"/>
        </w:rPr>
        <w:t>разходи за авторски надзор;</w:t>
      </w:r>
    </w:p>
    <w:p w14:paraId="7443F329" w14:textId="77777777" w:rsidR="00921873" w:rsidRPr="00D7030F" w:rsidRDefault="00921873" w:rsidP="00FB18CA">
      <w:pPr>
        <w:numPr>
          <w:ilvl w:val="0"/>
          <w:numId w:val="12"/>
        </w:numPr>
        <w:snapToGrid w:val="0"/>
        <w:spacing w:line="276" w:lineRule="auto"/>
        <w:ind w:left="0" w:firstLine="360"/>
        <w:jc w:val="both"/>
        <w:rPr>
          <w:color w:val="000000"/>
        </w:rPr>
      </w:pPr>
      <w:r w:rsidRPr="00D7030F">
        <w:rPr>
          <w:color w:val="000000"/>
        </w:rPr>
        <w:t>разходи, свързани с осигуряването на необходимите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p>
    <w:p w14:paraId="6DD4564A" w14:textId="77777777" w:rsidR="00921873" w:rsidRPr="00D7030F" w:rsidRDefault="00921873" w:rsidP="00FB18CA">
      <w:pPr>
        <w:numPr>
          <w:ilvl w:val="0"/>
          <w:numId w:val="12"/>
        </w:numPr>
        <w:snapToGrid w:val="0"/>
        <w:spacing w:line="276" w:lineRule="auto"/>
        <w:ind w:left="0" w:firstLine="360"/>
        <w:jc w:val="both"/>
      </w:pPr>
      <w:r w:rsidRPr="00D7030F">
        <w:t>разходи, свързани с въвеждането на обекта в експлоатация.</w:t>
      </w:r>
    </w:p>
    <w:p w14:paraId="05FF5264" w14:textId="77777777" w:rsidR="00921873" w:rsidRPr="00175847" w:rsidRDefault="00FA2F97" w:rsidP="00FB18CA">
      <w:pPr>
        <w:autoSpaceDE w:val="0"/>
        <w:autoSpaceDN w:val="0"/>
        <w:adjustRightInd w:val="0"/>
        <w:snapToGrid w:val="0"/>
        <w:jc w:val="both"/>
        <w:rPr>
          <w:b/>
          <w:bCs/>
        </w:rPr>
      </w:pPr>
      <w:r w:rsidRPr="00175847">
        <w:rPr>
          <w:b/>
          <w:bCs/>
        </w:rPr>
        <w:t xml:space="preserve">Недопустими разходи </w:t>
      </w:r>
    </w:p>
    <w:p w14:paraId="2F088365" w14:textId="77777777" w:rsidR="00921873" w:rsidRPr="00175847" w:rsidRDefault="00921873" w:rsidP="00FB18CA">
      <w:pPr>
        <w:numPr>
          <w:ilvl w:val="0"/>
          <w:numId w:val="13"/>
        </w:numPr>
        <w:autoSpaceDE w:val="0"/>
        <w:autoSpaceDN w:val="0"/>
        <w:adjustRightInd w:val="0"/>
        <w:snapToGrid w:val="0"/>
        <w:spacing w:line="276" w:lineRule="auto"/>
        <w:ind w:left="0" w:firstLine="720"/>
        <w:jc w:val="both"/>
        <w:rPr>
          <w:color w:val="000000"/>
        </w:rPr>
      </w:pPr>
      <w:r w:rsidRPr="00175847">
        <w:rPr>
          <w:color w:val="000000"/>
        </w:rPr>
        <w:t>Всички разходи извън посочените като допустими.</w:t>
      </w:r>
    </w:p>
    <w:p w14:paraId="74A594F4" w14:textId="77777777" w:rsidR="000A368E" w:rsidRPr="00175847" w:rsidRDefault="000A368E" w:rsidP="00FB18CA">
      <w:pPr>
        <w:numPr>
          <w:ilvl w:val="0"/>
          <w:numId w:val="13"/>
        </w:numPr>
        <w:autoSpaceDE w:val="0"/>
        <w:autoSpaceDN w:val="0"/>
        <w:adjustRightInd w:val="0"/>
        <w:snapToGrid w:val="0"/>
        <w:spacing w:line="276" w:lineRule="auto"/>
        <w:ind w:left="0" w:firstLine="720"/>
        <w:jc w:val="both"/>
        <w:rPr>
          <w:color w:val="000000"/>
        </w:rPr>
      </w:pPr>
      <w:r w:rsidRPr="00175847">
        <w:rPr>
          <w:color w:val="000000"/>
        </w:rPr>
        <w:t>Всички разходи за дейности, които не са посочени в Техническото задание за проектиране.</w:t>
      </w:r>
    </w:p>
    <w:p w14:paraId="0F5037A0" w14:textId="77777777" w:rsidR="00921873" w:rsidRPr="00D7030F" w:rsidRDefault="00921873" w:rsidP="00F6379E">
      <w:pPr>
        <w:tabs>
          <w:tab w:val="left" w:pos="-600"/>
        </w:tabs>
        <w:ind w:left="-600"/>
      </w:pPr>
    </w:p>
    <w:p w14:paraId="1372A6A8" w14:textId="77777777" w:rsidR="00CF3F99" w:rsidRPr="007A7303" w:rsidRDefault="00921873" w:rsidP="007A7303">
      <w:pPr>
        <w:snapToGrid w:val="0"/>
        <w:spacing w:after="120"/>
        <w:jc w:val="both"/>
        <w:rPr>
          <w:b/>
          <w:bCs/>
          <w:lang w:val="en-US" w:eastAsia="bg-BG"/>
        </w:rPr>
      </w:pPr>
      <w:r w:rsidRPr="00D7030F">
        <w:rPr>
          <w:b/>
          <w:bCs/>
          <w:lang w:eastAsia="bg-BG"/>
        </w:rPr>
        <w:t xml:space="preserve">І. Кратка информация  </w:t>
      </w:r>
    </w:p>
    <w:p w14:paraId="307030FB" w14:textId="77777777" w:rsidR="007A7303" w:rsidRPr="007A7303" w:rsidRDefault="007A7303" w:rsidP="007A7303">
      <w:pPr>
        <w:widowControl w:val="0"/>
        <w:ind w:right="320" w:firstLine="708"/>
        <w:jc w:val="both"/>
      </w:pPr>
      <w:r w:rsidRPr="007A7303">
        <w:t>Архитектурно-етнографски комплекс (АЕК) „</w:t>
      </w:r>
      <w:proofErr w:type="spellStart"/>
      <w:r w:rsidRPr="007A7303">
        <w:t>Етър</w:t>
      </w:r>
      <w:proofErr w:type="spellEnd"/>
      <w:r w:rsidRPr="007A7303">
        <w:t xml:space="preserve">”, гр.Габрово е включен в „Списък на единични паметници на изобразителното изкуство и архитектурно-етнографски паметници на културата“, обнародван в   Държавен вестник - брой 101/1971 г. по реда на чл. 4 ал. 1 от ЗПКМ (отм.), и обявен за паметник на културата, ведно с всичките си работилници и съоръжения, с категория „национално значение“. </w:t>
      </w:r>
    </w:p>
    <w:p w14:paraId="5B13DEA1" w14:textId="77777777" w:rsidR="007A7303" w:rsidRPr="007A7303" w:rsidRDefault="007A7303" w:rsidP="007A7303">
      <w:pPr>
        <w:widowControl w:val="0"/>
        <w:ind w:right="320"/>
        <w:jc w:val="both"/>
      </w:pPr>
      <w:r w:rsidRPr="007A7303">
        <w:t xml:space="preserve">С Решение № 39/03.12.2015 г. на Общински съвет Габрово е променено  наименованието от „АЕК“ - в </w:t>
      </w:r>
      <w:r w:rsidRPr="004A1344">
        <w:t xml:space="preserve">„ЕМО </w:t>
      </w:r>
      <w:proofErr w:type="spellStart"/>
      <w:r w:rsidRPr="004A1344">
        <w:t>Етър</w:t>
      </w:r>
      <w:proofErr w:type="spellEnd"/>
      <w:r w:rsidRPr="004A1344">
        <w:t>“</w:t>
      </w:r>
      <w:r w:rsidR="004A1344" w:rsidRPr="004A1344">
        <w:rPr>
          <w:lang w:val="en-US"/>
        </w:rPr>
        <w:t xml:space="preserve">, a </w:t>
      </w:r>
      <w:r w:rsidR="004A1344" w:rsidRPr="004A1344">
        <w:t>през 2019 г. – в РЕМО „</w:t>
      </w:r>
      <w:proofErr w:type="spellStart"/>
      <w:r w:rsidR="004A1344" w:rsidRPr="004A1344">
        <w:t>Етър</w:t>
      </w:r>
      <w:proofErr w:type="spellEnd"/>
      <w:r w:rsidR="004A1344" w:rsidRPr="004A1344">
        <w:t>“.</w:t>
      </w:r>
      <w:r w:rsidRPr="007A7303">
        <w:t xml:space="preserve"> </w:t>
      </w:r>
    </w:p>
    <w:p w14:paraId="2450B157" w14:textId="77777777" w:rsidR="007A7303" w:rsidRPr="007A7303" w:rsidRDefault="007A7303" w:rsidP="007A7303">
      <w:pPr>
        <w:widowControl w:val="0"/>
        <w:ind w:right="320" w:firstLine="708"/>
        <w:jc w:val="both"/>
      </w:pPr>
      <w:r>
        <w:t>Р</w:t>
      </w:r>
      <w:r w:rsidRPr="007A7303">
        <w:t>ЕМО "</w:t>
      </w:r>
      <w:proofErr w:type="spellStart"/>
      <w:r w:rsidRPr="007A7303">
        <w:t>Етър</w:t>
      </w:r>
      <w:proofErr w:type="spellEnd"/>
      <w:r w:rsidRPr="007A7303">
        <w:t>" е първият и единствен по рода си музей на открито в България. Музеят е разположен на 8 км южно от административния център на гр. Габрово. Идеята за създаването му принадлежи на Лазар Донков – самоук художник и етнограф. Изграждането и оформянето на музейния комплекс става чрез прилагането на три метода:</w:t>
      </w:r>
    </w:p>
    <w:p w14:paraId="46B00AD5" w14:textId="77777777" w:rsidR="007A7303" w:rsidRPr="007A7303" w:rsidRDefault="007A7303" w:rsidP="007A7303">
      <w:pPr>
        <w:widowControl w:val="0"/>
        <w:ind w:right="320"/>
        <w:jc w:val="both"/>
      </w:pPr>
      <w:r w:rsidRPr="007A7303">
        <w:t>1.</w:t>
      </w:r>
      <w:r w:rsidRPr="007A7303">
        <w:tab/>
        <w:t>реставрация на обекти, заварени на терена;</w:t>
      </w:r>
    </w:p>
    <w:p w14:paraId="6A9C5801" w14:textId="77777777" w:rsidR="007A7303" w:rsidRPr="007A7303" w:rsidRDefault="007A7303" w:rsidP="007A7303">
      <w:pPr>
        <w:widowControl w:val="0"/>
        <w:ind w:right="320"/>
        <w:jc w:val="both"/>
      </w:pPr>
      <w:r w:rsidRPr="007A7303">
        <w:t>2.</w:t>
      </w:r>
      <w:r w:rsidRPr="007A7303">
        <w:tab/>
        <w:t>пренасяне на оригинални сгради и съоръжения;</w:t>
      </w:r>
    </w:p>
    <w:p w14:paraId="0AE91B46" w14:textId="77777777" w:rsidR="007A7303" w:rsidRPr="007A7303" w:rsidRDefault="007A7303" w:rsidP="007A7303">
      <w:pPr>
        <w:widowControl w:val="0"/>
        <w:ind w:right="320"/>
        <w:jc w:val="both"/>
      </w:pPr>
      <w:r w:rsidRPr="007A7303">
        <w:t>3.</w:t>
      </w:r>
      <w:r w:rsidRPr="007A7303">
        <w:tab/>
        <w:t xml:space="preserve">пресъздаване на сгради по предварително направени заснемания (копия на оригинали).  </w:t>
      </w:r>
    </w:p>
    <w:p w14:paraId="2BC7F80A" w14:textId="77777777" w:rsidR="007A7303" w:rsidRPr="007A7303" w:rsidRDefault="007A7303" w:rsidP="007A7303">
      <w:pPr>
        <w:widowControl w:val="0"/>
        <w:ind w:right="320" w:firstLine="708"/>
        <w:jc w:val="both"/>
      </w:pPr>
      <w:r w:rsidRPr="007A7303">
        <w:t>Открит е на 07.09.1964 г., като строителството на отделни сгради продължава до 1978 г. На територията на музейния комплекс има разположени различни съоръжения, задвижвани от силата на водата и занаятчийски работилници, които имат за цел да представят архитектурата, бита и стопанското минало на населението от района на  Стара планина въз основа на артефакти от Габрово и Габровския край през периода на Възраждането - втората половина на 18-ти и началото на 19-ти век.</w:t>
      </w:r>
    </w:p>
    <w:p w14:paraId="31836689" w14:textId="77777777" w:rsidR="00A60B58" w:rsidRDefault="007A7303" w:rsidP="007A7303">
      <w:pPr>
        <w:widowControl w:val="0"/>
        <w:ind w:right="320" w:firstLine="708"/>
        <w:jc w:val="both"/>
      </w:pPr>
      <w:r w:rsidRPr="007A7303">
        <w:t xml:space="preserve">Всички сгради са в типичната за региона и епохата архитектура. Комплексът е развит от двете страни на реката, определящ </w:t>
      </w:r>
      <w:proofErr w:type="spellStart"/>
      <w:r w:rsidRPr="007A7303">
        <w:t>градообразуващ</w:t>
      </w:r>
      <w:proofErr w:type="spellEnd"/>
      <w:r w:rsidRPr="007A7303">
        <w:t xml:space="preserve"> фактор за балканските селища, с три </w:t>
      </w:r>
      <w:proofErr w:type="spellStart"/>
      <w:r w:rsidRPr="007A7303">
        <w:t>премоствания</w:t>
      </w:r>
      <w:proofErr w:type="spellEnd"/>
      <w:r w:rsidRPr="007A7303">
        <w:t xml:space="preserve">. Двете основни улици и площадни пространства са оформени с традиционната калдъръмена настилка, плочници, обрамчени с каменни дувари и типично за местните дворове озеленяване.  </w:t>
      </w:r>
    </w:p>
    <w:p w14:paraId="19015383" w14:textId="77777777" w:rsidR="007A7303" w:rsidRPr="00FB18CA" w:rsidRDefault="007A7303" w:rsidP="007A7303">
      <w:pPr>
        <w:widowControl w:val="0"/>
        <w:ind w:right="320" w:firstLine="708"/>
        <w:jc w:val="both"/>
      </w:pPr>
      <w:r>
        <w:t>РЕМО "</w:t>
      </w:r>
      <w:proofErr w:type="spellStart"/>
      <w:r>
        <w:t>Етър</w:t>
      </w:r>
      <w:proofErr w:type="spellEnd"/>
      <w:r>
        <w:t>" е един от най-посещаваните музейни обекти в България. Той работи целогодишно, с увеличаване на посетителите през топлите месеци - от март до октомври. Събит</w:t>
      </w:r>
      <w:r w:rsidRPr="00FB18CA">
        <w:t xml:space="preserve">ийният календар на музея е разнообразен и наситен, което допринася за </w:t>
      </w:r>
      <w:proofErr w:type="spellStart"/>
      <w:r w:rsidRPr="00FB18CA">
        <w:lastRenderedPageBreak/>
        <w:t>посещаемостта</w:t>
      </w:r>
      <w:proofErr w:type="spellEnd"/>
      <w:r w:rsidRPr="00FB18CA">
        <w:t xml:space="preserve"> на обекта, както от гражданите на Габрово, така и от гости от страната и чужбина. На неговата територия се провеждат множество събития, голяма част от които са ориентирани към детската аудитория. Това налага допълнителни и нови изисквания, свързани с представянето и мерките за социализация на комплекса. Предвид положителните тенденции в туристическия сектор и с оглед все по-голямата </w:t>
      </w:r>
      <w:proofErr w:type="spellStart"/>
      <w:r w:rsidRPr="00FB18CA">
        <w:t>посещаемост</w:t>
      </w:r>
      <w:proofErr w:type="spellEnd"/>
      <w:r w:rsidRPr="00FB18CA">
        <w:t>, независимо възрастовия състав и дали се касае за свободни туристи или организирани групи, към момента са налице следните проблеми и ограничения:</w:t>
      </w:r>
    </w:p>
    <w:p w14:paraId="62ED95D7" w14:textId="77777777" w:rsidR="007A7303" w:rsidRPr="00FB18CA" w:rsidRDefault="007A7303" w:rsidP="007A7303">
      <w:pPr>
        <w:widowControl w:val="0"/>
        <w:ind w:right="320" w:firstLine="708"/>
        <w:jc w:val="both"/>
      </w:pPr>
      <w:r w:rsidRPr="00FB18CA">
        <w:t>•</w:t>
      </w:r>
      <w:r w:rsidRPr="00FB18CA">
        <w:tab/>
        <w:t xml:space="preserve">В момента съществуват две зони за паркиране. Едната пред съществуващия хотел и втората пред западния вход на комплекса. Нарастващият брой на посетителите изисква по-добра организация на паркирането и осигуряване на допълнителен капацитет от </w:t>
      </w:r>
      <w:proofErr w:type="spellStart"/>
      <w:r w:rsidRPr="00FB18CA">
        <w:t>паркоместа</w:t>
      </w:r>
      <w:proofErr w:type="spellEnd"/>
      <w:r w:rsidRPr="00FB18CA">
        <w:t xml:space="preserve"> при разнообразните културни събития;</w:t>
      </w:r>
    </w:p>
    <w:p w14:paraId="4F9A3D5C" w14:textId="77777777" w:rsidR="007A7303" w:rsidRPr="00FB18CA" w:rsidRDefault="007A7303" w:rsidP="007A7303">
      <w:pPr>
        <w:widowControl w:val="0"/>
        <w:ind w:right="320" w:firstLine="708"/>
        <w:jc w:val="both"/>
      </w:pPr>
      <w:r w:rsidRPr="00FB18CA">
        <w:t>•</w:t>
      </w:r>
      <w:r w:rsidRPr="00FB18CA">
        <w:tab/>
        <w:t xml:space="preserve">При актуалната ситуация, има недостиг на </w:t>
      </w:r>
      <w:proofErr w:type="spellStart"/>
      <w:r w:rsidRPr="00FB18CA">
        <w:t>паркоместа</w:t>
      </w:r>
      <w:proofErr w:type="spellEnd"/>
      <w:r w:rsidRPr="00FB18CA">
        <w:t xml:space="preserve"> за автомобили и автобуси, което не дава възможност да се разшири събитийния календар на музея;</w:t>
      </w:r>
    </w:p>
    <w:p w14:paraId="6B30CD9B" w14:textId="77777777" w:rsidR="007A7303" w:rsidRPr="00FB18CA" w:rsidRDefault="007A7303" w:rsidP="007A7303">
      <w:pPr>
        <w:widowControl w:val="0"/>
        <w:ind w:right="320" w:firstLine="708"/>
        <w:jc w:val="both"/>
      </w:pPr>
      <w:r w:rsidRPr="00FB18CA">
        <w:t>•</w:t>
      </w:r>
      <w:r w:rsidRPr="00FB18CA">
        <w:tab/>
        <w:t>Терените прилежащи на общинските пътища, непосредствено преди и след музея, са с достатъчен потенциал за организиране на допълнителни паркинги.</w:t>
      </w:r>
    </w:p>
    <w:p w14:paraId="4A4CB5AF" w14:textId="77777777" w:rsidR="007A7303" w:rsidRPr="00FB18CA" w:rsidRDefault="007A7303" w:rsidP="007A7303">
      <w:pPr>
        <w:widowControl w:val="0"/>
        <w:ind w:right="320"/>
        <w:jc w:val="both"/>
      </w:pPr>
    </w:p>
    <w:p w14:paraId="7BE2D682" w14:textId="77777777" w:rsidR="00340358" w:rsidRPr="00FB18CA" w:rsidRDefault="00340358" w:rsidP="00340358">
      <w:pPr>
        <w:widowControl w:val="0"/>
        <w:ind w:right="320"/>
        <w:jc w:val="both"/>
        <w:rPr>
          <w:b/>
          <w:bCs/>
        </w:rPr>
      </w:pPr>
      <w:r w:rsidRPr="00FB18CA">
        <w:rPr>
          <w:b/>
          <w:bCs/>
        </w:rPr>
        <w:t>ІІ. ВИДОВЕ ДЕЙНОСТИ</w:t>
      </w:r>
    </w:p>
    <w:p w14:paraId="484C348F" w14:textId="77777777" w:rsidR="00340358" w:rsidRPr="00FB18CA" w:rsidRDefault="00340358" w:rsidP="00340358">
      <w:pPr>
        <w:widowControl w:val="0"/>
        <w:ind w:right="320"/>
        <w:jc w:val="center"/>
        <w:rPr>
          <w:b/>
          <w:bCs/>
        </w:rPr>
      </w:pPr>
    </w:p>
    <w:p w14:paraId="2E892B31" w14:textId="77777777" w:rsidR="007A7303" w:rsidRPr="00FB18CA" w:rsidRDefault="00340358" w:rsidP="009E3158">
      <w:pPr>
        <w:numPr>
          <w:ilvl w:val="0"/>
          <w:numId w:val="11"/>
        </w:numPr>
        <w:suppressAutoHyphens/>
        <w:snapToGrid w:val="0"/>
        <w:spacing w:after="200" w:line="276" w:lineRule="auto"/>
        <w:ind w:firstLine="567"/>
        <w:jc w:val="both"/>
      </w:pPr>
      <w:r w:rsidRPr="00FB18CA">
        <w:rPr>
          <w:b/>
          <w:bCs/>
        </w:rPr>
        <w:t xml:space="preserve">Разработване на работен проект с всички необходими </w:t>
      </w:r>
      <w:r w:rsidR="007A7303" w:rsidRPr="00FB18CA">
        <w:rPr>
          <w:b/>
          <w:bCs/>
        </w:rPr>
        <w:t xml:space="preserve">части и </w:t>
      </w:r>
      <w:r w:rsidRPr="00FB18CA">
        <w:rPr>
          <w:b/>
          <w:bCs/>
        </w:rPr>
        <w:t>детайли</w:t>
      </w:r>
      <w:r w:rsidR="007A7303" w:rsidRPr="00FB18CA">
        <w:rPr>
          <w:b/>
          <w:bCs/>
        </w:rPr>
        <w:t>.</w:t>
      </w:r>
      <w:r w:rsidRPr="00FB18CA">
        <w:rPr>
          <w:b/>
          <w:bCs/>
        </w:rPr>
        <w:t xml:space="preserve"> </w:t>
      </w:r>
    </w:p>
    <w:p w14:paraId="5F4AB716" w14:textId="77777777" w:rsidR="00340358" w:rsidRPr="00FB18CA" w:rsidRDefault="00340358" w:rsidP="007A7303">
      <w:pPr>
        <w:suppressAutoHyphens/>
        <w:snapToGrid w:val="0"/>
        <w:spacing w:after="200" w:line="276" w:lineRule="auto"/>
        <w:ind w:firstLine="567"/>
        <w:jc w:val="both"/>
        <w:rPr>
          <w:u w:val="single"/>
        </w:rPr>
      </w:pPr>
      <w:r w:rsidRPr="00FB18CA">
        <w:rPr>
          <w:u w:val="single"/>
        </w:rPr>
        <w:t>Изготвянето на работния п</w:t>
      </w:r>
      <w:r w:rsidR="00013859" w:rsidRPr="00FB18CA">
        <w:rPr>
          <w:u w:val="single"/>
        </w:rPr>
        <w:t xml:space="preserve">роект </w:t>
      </w:r>
      <w:r w:rsidRPr="00FB18CA">
        <w:rPr>
          <w:u w:val="single"/>
        </w:rPr>
        <w:t xml:space="preserve"> се извършва  от правоспособни проектанти.</w:t>
      </w:r>
    </w:p>
    <w:p w14:paraId="505EC159" w14:textId="77777777" w:rsidR="00340358" w:rsidRPr="00FB18CA" w:rsidRDefault="00340358" w:rsidP="00340358">
      <w:pPr>
        <w:autoSpaceDE w:val="0"/>
        <w:autoSpaceDN w:val="0"/>
        <w:adjustRightInd w:val="0"/>
        <w:snapToGrid w:val="0"/>
        <w:ind w:firstLine="567"/>
        <w:jc w:val="both"/>
        <w:rPr>
          <w:lang w:eastAsia="bg-BG"/>
        </w:rPr>
      </w:pPr>
      <w:r w:rsidRPr="00FB18CA">
        <w:t>Работните про</w:t>
      </w:r>
      <w:r w:rsidR="005F5EC1" w:rsidRPr="00FB18CA">
        <w:t xml:space="preserve">екти </w:t>
      </w:r>
      <w:r w:rsidRPr="00FB18CA">
        <w:t xml:space="preserve">следва да бъдат изготвени съгласно ЗУТ, </w:t>
      </w:r>
      <w:r w:rsidRPr="00FB18CA">
        <w:rPr>
          <w:lang w:eastAsia="bg-BG"/>
        </w:rPr>
        <w:t>Наредба № 4 от 2001 г. за обхвата и съдържанието на инвестиционните проекти и друга свързана подзаконова нормативна уредба по приложимите част</w:t>
      </w:r>
      <w:r w:rsidR="00850B80" w:rsidRPr="00FB18CA">
        <w:rPr>
          <w:lang w:eastAsia="bg-BG"/>
        </w:rPr>
        <w:t>и</w:t>
      </w:r>
      <w:r w:rsidRPr="00FB18CA">
        <w:rPr>
          <w:lang w:eastAsia="bg-BG"/>
        </w:rPr>
        <w:t xml:space="preserve">. </w:t>
      </w:r>
      <w:r w:rsidRPr="00FB18CA">
        <w:t>Проектите следва да бъдат придружени с подробни количеств</w:t>
      </w:r>
      <w:r w:rsidR="00C2552C" w:rsidRPr="00FB18CA">
        <w:t xml:space="preserve">ени </w:t>
      </w:r>
      <w:r w:rsidRPr="00FB18CA">
        <w:t>сметки по приложимите части.</w:t>
      </w:r>
    </w:p>
    <w:p w14:paraId="5E2C64EC" w14:textId="77777777" w:rsidR="00340358" w:rsidRPr="00FB18CA" w:rsidRDefault="00340358" w:rsidP="00340358">
      <w:pPr>
        <w:autoSpaceDE w:val="0"/>
        <w:autoSpaceDN w:val="0"/>
        <w:adjustRightInd w:val="0"/>
        <w:snapToGrid w:val="0"/>
        <w:ind w:firstLine="567"/>
        <w:jc w:val="both"/>
        <w:rPr>
          <w:b/>
          <w:bCs/>
          <w:lang w:eastAsia="bg-BG"/>
        </w:rPr>
      </w:pPr>
      <w:r w:rsidRPr="00FB18CA">
        <w:rPr>
          <w:lang w:eastAsia="bg-BG"/>
        </w:rPr>
        <w:t xml:space="preserve">Работният проект следва да бъде надлежно съгласуван с всички експлоатационни дружества и други </w:t>
      </w:r>
      <w:proofErr w:type="spellStart"/>
      <w:r w:rsidRPr="00FB18CA">
        <w:rPr>
          <w:lang w:eastAsia="bg-BG"/>
        </w:rPr>
        <w:t>съгласувателни</w:t>
      </w:r>
      <w:proofErr w:type="spellEnd"/>
      <w:r w:rsidRPr="00FB18CA">
        <w:rPr>
          <w:lang w:eastAsia="bg-BG"/>
        </w:rPr>
        <w:t xml:space="preserve"> органи и одобрен по реда на ЗУТ, като съгласуването с органите различни от Община Габрово (</w:t>
      </w:r>
      <w:r w:rsidR="007A7303" w:rsidRPr="00FB18CA">
        <w:rPr>
          <w:lang w:eastAsia="bg-BG"/>
        </w:rPr>
        <w:t xml:space="preserve">сектор Пътна полиция при ОД на МВР – Габрово, </w:t>
      </w:r>
      <w:r w:rsidRPr="00FB18CA">
        <w:rPr>
          <w:lang w:eastAsia="bg-BG"/>
        </w:rPr>
        <w:t>РСПАБ и др. при необходимост)  е задължение на изпълнителя.</w:t>
      </w:r>
    </w:p>
    <w:p w14:paraId="682899A8" w14:textId="77777777" w:rsidR="00340358" w:rsidRPr="00FB18CA" w:rsidRDefault="00340358" w:rsidP="00340358">
      <w:pPr>
        <w:snapToGrid w:val="0"/>
        <w:ind w:firstLine="567"/>
        <w:jc w:val="both"/>
      </w:pPr>
      <w:r w:rsidRPr="00FB18CA">
        <w:rPr>
          <w:lang w:eastAsia="bg-BG"/>
        </w:rPr>
        <w:t>В обяснителните записки проектантите следва подробно да опишат необходимите изходни данни, дейности, технико-икономически показатели, спецификация на предвидените за влагане строителни продукти (материали, изделия, комплекти и системи) с технически изисквания към тях в съответствие с действащи норми и стандарти и технология на изпълнение, количествени и стойностни сметки. Работните проекти се изработват в обхват и съдържание съгласно изискванията на Наредба № 4 от 2001 г. за обхвата и съдържанието на инвестицио</w:t>
      </w:r>
      <w:r w:rsidR="00FB18CA" w:rsidRPr="00FB18CA">
        <w:rPr>
          <w:lang w:eastAsia="bg-BG"/>
        </w:rPr>
        <w:t>нните проекти.</w:t>
      </w:r>
    </w:p>
    <w:p w14:paraId="789BBFC2" w14:textId="77777777" w:rsidR="00340358" w:rsidRPr="00FB18CA" w:rsidRDefault="00340358" w:rsidP="00340358">
      <w:pPr>
        <w:widowControl w:val="0"/>
        <w:ind w:left="20" w:right="320" w:firstLine="700"/>
        <w:jc w:val="both"/>
        <w:rPr>
          <w:b/>
          <w:bCs/>
        </w:rPr>
      </w:pPr>
      <w:r w:rsidRPr="00FB18CA">
        <w:rPr>
          <w:b/>
          <w:bCs/>
        </w:rPr>
        <w:t xml:space="preserve">При изготвяне на проектна документация, екипът за </w:t>
      </w:r>
      <w:r w:rsidRPr="00FB18CA">
        <w:rPr>
          <w:b/>
          <w:bCs/>
          <w:color w:val="000000"/>
        </w:rPr>
        <w:t>разработване</w:t>
      </w:r>
      <w:r w:rsidRPr="00FB18CA">
        <w:rPr>
          <w:b/>
          <w:bCs/>
        </w:rPr>
        <w:t xml:space="preserve"> на инвестиционен проект ще ползва настоящата техническа спецификация, </w:t>
      </w:r>
      <w:r w:rsidR="005A3844" w:rsidRPr="00FB18CA">
        <w:rPr>
          <w:b/>
          <w:bCs/>
        </w:rPr>
        <w:t>Техническото задание</w:t>
      </w:r>
      <w:r w:rsidR="007A7303" w:rsidRPr="00FB18CA">
        <w:rPr>
          <w:b/>
          <w:bCs/>
        </w:rPr>
        <w:t xml:space="preserve"> за проектиране</w:t>
      </w:r>
      <w:r w:rsidR="007A7303" w:rsidRPr="00FB18CA">
        <w:t xml:space="preserve">, </w:t>
      </w:r>
      <w:r w:rsidR="007A7303" w:rsidRPr="00FB18CA">
        <w:rPr>
          <w:b/>
          <w:bCs/>
        </w:rPr>
        <w:t>скица - виза за проектиране, издадена от Гл. архитект на Община Габрово,</w:t>
      </w:r>
      <w:r w:rsidR="0038316E" w:rsidRPr="00FB18CA">
        <w:rPr>
          <w:b/>
          <w:bCs/>
        </w:rPr>
        <w:t xml:space="preserve"> </w:t>
      </w:r>
      <w:r w:rsidRPr="00FB18CA">
        <w:rPr>
          <w:b/>
          <w:bCs/>
        </w:rPr>
        <w:t xml:space="preserve">както и </w:t>
      </w:r>
      <w:r w:rsidR="007A7303" w:rsidRPr="00FB18CA">
        <w:rPr>
          <w:b/>
          <w:bCs/>
        </w:rPr>
        <w:t>предоставените от Община Габрово картни материали</w:t>
      </w:r>
      <w:r w:rsidRPr="00FB18CA">
        <w:rPr>
          <w:b/>
          <w:bCs/>
        </w:rPr>
        <w:t>. Изпълнителят следва да разработи работен проект с необходимит</w:t>
      </w:r>
      <w:r w:rsidR="008F0FBA" w:rsidRPr="00FB18CA">
        <w:rPr>
          <w:b/>
          <w:bCs/>
        </w:rPr>
        <w:t xml:space="preserve">е работни детайли </w:t>
      </w:r>
      <w:r w:rsidRPr="00FB18CA">
        <w:rPr>
          <w:b/>
          <w:bCs/>
        </w:rPr>
        <w:t>съгласно:</w:t>
      </w:r>
    </w:p>
    <w:p w14:paraId="0A186DBD" w14:textId="77777777" w:rsidR="00340358" w:rsidRPr="00FB18CA" w:rsidRDefault="00267F3A" w:rsidP="00340358">
      <w:pPr>
        <w:widowControl w:val="0"/>
        <w:ind w:left="20" w:right="320" w:firstLine="700"/>
        <w:jc w:val="both"/>
        <w:rPr>
          <w:b/>
          <w:bCs/>
        </w:rPr>
      </w:pPr>
      <w:r w:rsidRPr="00FB18CA">
        <w:rPr>
          <w:b/>
          <w:bCs/>
        </w:rPr>
        <w:t>1. И</w:t>
      </w:r>
      <w:r w:rsidR="00340358" w:rsidRPr="00FB18CA">
        <w:rPr>
          <w:b/>
          <w:bCs/>
        </w:rPr>
        <w:t>зискванията на настоящите технически спецификации;</w:t>
      </w:r>
    </w:p>
    <w:p w14:paraId="6636B3AA" w14:textId="77777777" w:rsidR="00340358" w:rsidRPr="00FB18CA" w:rsidRDefault="00340358" w:rsidP="00340358">
      <w:pPr>
        <w:widowControl w:val="0"/>
        <w:ind w:left="20" w:right="320" w:firstLine="700"/>
        <w:jc w:val="both"/>
        <w:rPr>
          <w:b/>
          <w:bCs/>
        </w:rPr>
      </w:pPr>
      <w:r w:rsidRPr="00FB18CA">
        <w:rPr>
          <w:b/>
          <w:bCs/>
        </w:rPr>
        <w:t xml:space="preserve">2. </w:t>
      </w:r>
      <w:r w:rsidR="008F0FBA" w:rsidRPr="00FB18CA">
        <w:rPr>
          <w:b/>
          <w:bCs/>
        </w:rPr>
        <w:t xml:space="preserve"> Техническото задание</w:t>
      </w:r>
      <w:r w:rsidRPr="00FB18CA">
        <w:rPr>
          <w:b/>
          <w:bCs/>
        </w:rPr>
        <w:t>;</w:t>
      </w:r>
    </w:p>
    <w:p w14:paraId="5B976FF3" w14:textId="77777777" w:rsidR="0038316E" w:rsidRPr="00FB18CA" w:rsidRDefault="0038316E" w:rsidP="00340358">
      <w:pPr>
        <w:widowControl w:val="0"/>
        <w:ind w:left="20" w:right="320" w:firstLine="700"/>
        <w:jc w:val="both"/>
        <w:rPr>
          <w:b/>
          <w:bCs/>
        </w:rPr>
      </w:pPr>
      <w:r w:rsidRPr="00FB18CA">
        <w:rPr>
          <w:b/>
          <w:bCs/>
        </w:rPr>
        <w:t>3.  Скица - виза за проектиране, издадена от</w:t>
      </w:r>
      <w:r w:rsidR="00FB18CA" w:rsidRPr="00FB18CA">
        <w:rPr>
          <w:b/>
          <w:bCs/>
        </w:rPr>
        <w:t xml:space="preserve"> Гл. архитект на Община Габрово.</w:t>
      </w:r>
    </w:p>
    <w:p w14:paraId="5BAEAC65" w14:textId="77777777" w:rsidR="00340358" w:rsidRPr="00FB18CA" w:rsidRDefault="00340358" w:rsidP="00340358">
      <w:pPr>
        <w:widowControl w:val="0"/>
        <w:tabs>
          <w:tab w:val="left" w:pos="1485"/>
        </w:tabs>
        <w:ind w:firstLine="567"/>
        <w:rPr>
          <w:b/>
          <w:bCs/>
          <w:color w:val="000000"/>
          <w:shd w:val="clear" w:color="auto" w:fill="FFFFFF"/>
        </w:rPr>
      </w:pPr>
    </w:p>
    <w:p w14:paraId="571886D7" w14:textId="77777777" w:rsidR="00FD2E82" w:rsidRPr="00FB18CA" w:rsidRDefault="00340358" w:rsidP="00834CB1">
      <w:pPr>
        <w:widowControl w:val="0"/>
        <w:tabs>
          <w:tab w:val="left" w:pos="1485"/>
        </w:tabs>
        <w:ind w:firstLine="567"/>
        <w:rPr>
          <w:b/>
          <w:bCs/>
          <w:color w:val="000000"/>
          <w:shd w:val="clear" w:color="auto" w:fill="FFFFFF"/>
        </w:rPr>
      </w:pPr>
      <w:r w:rsidRPr="00FB18CA">
        <w:rPr>
          <w:b/>
          <w:bCs/>
          <w:color w:val="000000"/>
          <w:shd w:val="clear" w:color="auto" w:fill="FFFFFF"/>
        </w:rPr>
        <w:t>ОБХВАТ НА ПРОЕКТА:</w:t>
      </w:r>
    </w:p>
    <w:p w14:paraId="62F9D260" w14:textId="77777777" w:rsidR="00FD2E82" w:rsidRPr="00FB18CA"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u w:val="single"/>
          <w:shd w:val="clear" w:color="auto" w:fill="FFFFFF"/>
        </w:rPr>
      </w:pPr>
      <w:r w:rsidRPr="00FB18CA">
        <w:rPr>
          <w:color w:val="000000"/>
          <w:u w:val="single"/>
          <w:shd w:val="clear" w:color="auto" w:fill="FFFFFF"/>
        </w:rPr>
        <w:t>В разработката попадат:</w:t>
      </w:r>
    </w:p>
    <w:p w14:paraId="250898C6" w14:textId="77B8A538" w:rsidR="00FD2E82" w:rsidRPr="00FB18CA"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r w:rsidRPr="00FB18CA">
        <w:rPr>
          <w:color w:val="000000"/>
          <w:shd w:val="clear" w:color="auto" w:fill="FFFFFF"/>
        </w:rPr>
        <w:t>•</w:t>
      </w:r>
      <w:r w:rsidR="007A7303" w:rsidRPr="00FB18CA">
        <w:t xml:space="preserve"> </w:t>
      </w:r>
      <w:r w:rsidR="00A050F5" w:rsidRPr="00A050F5">
        <w:rPr>
          <w:color w:val="000000"/>
          <w:shd w:val="clear" w:color="auto" w:fill="FFFFFF"/>
        </w:rPr>
        <w:t xml:space="preserve">изграждане на паркинги за леки автомобили в кв. 15 и кв. 19 по плана на кв. Етъра /терена между левия бряг на р.Янтра и участъка на ул. Генерал </w:t>
      </w:r>
      <w:proofErr w:type="spellStart"/>
      <w:r w:rsidR="00A050F5" w:rsidRPr="00A050F5">
        <w:rPr>
          <w:color w:val="000000"/>
          <w:shd w:val="clear" w:color="auto" w:fill="FFFFFF"/>
        </w:rPr>
        <w:t>Дерожински</w:t>
      </w:r>
      <w:proofErr w:type="spellEnd"/>
      <w:r w:rsidR="00A050F5" w:rsidRPr="00A050F5">
        <w:rPr>
          <w:color w:val="000000"/>
          <w:shd w:val="clear" w:color="auto" w:fill="FFFFFF"/>
        </w:rPr>
        <w:t xml:space="preserve"> от о.т. 95 до о.т. 102/, включително - парково/улично осветление и укрепване  при необходимост;</w:t>
      </w:r>
    </w:p>
    <w:p w14:paraId="1ACE1D36" w14:textId="77777777" w:rsidR="00FD2E82" w:rsidRPr="00FB18CA"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p>
    <w:p w14:paraId="7043560A" w14:textId="77777777" w:rsidR="00FD2E82" w:rsidRPr="00FB18CA"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b/>
          <w:color w:val="000000"/>
          <w:shd w:val="clear" w:color="auto" w:fill="FFFFFF"/>
        </w:rPr>
      </w:pPr>
      <w:r w:rsidRPr="00FB18CA">
        <w:rPr>
          <w:b/>
          <w:color w:val="000000"/>
          <w:shd w:val="clear" w:color="auto" w:fill="FFFFFF"/>
        </w:rPr>
        <w:t>ОБЕМ И СЪДЪРЖАНИЕ НА ПРОЕКТА:</w:t>
      </w:r>
    </w:p>
    <w:p w14:paraId="6248AB07" w14:textId="77777777" w:rsidR="009B30B2" w:rsidRPr="00FB18CA" w:rsidRDefault="009B30B2" w:rsidP="009B30B2">
      <w:pPr>
        <w:autoSpaceDN w:val="0"/>
        <w:adjustRightInd w:val="0"/>
        <w:spacing w:line="276" w:lineRule="auto"/>
        <w:ind w:right="112"/>
        <w:jc w:val="both"/>
      </w:pPr>
    </w:p>
    <w:p w14:paraId="18D60CE1" w14:textId="77777777" w:rsidR="00D7030F" w:rsidRPr="00FB18CA" w:rsidRDefault="00D7030F" w:rsidP="00D7030F">
      <w:pPr>
        <w:shd w:val="clear" w:color="auto" w:fill="FFFFFF"/>
        <w:spacing w:after="120" w:line="276" w:lineRule="auto"/>
        <w:ind w:right="112" w:firstLine="720"/>
        <w:jc w:val="both"/>
        <w:rPr>
          <w:kern w:val="28"/>
          <w:lang w:eastAsia="ru-RU"/>
        </w:rPr>
      </w:pPr>
      <w:r w:rsidRPr="00FB18CA">
        <w:rPr>
          <w:kern w:val="28"/>
          <w:lang w:eastAsia="ru-RU"/>
        </w:rPr>
        <w:t xml:space="preserve">Проектът да се изготви </w:t>
      </w:r>
      <w:r w:rsidRPr="00FB18CA">
        <w:rPr>
          <w:bCs/>
          <w:spacing w:val="3"/>
          <w:kern w:val="28"/>
          <w:lang w:eastAsia="ru-RU"/>
        </w:rPr>
        <w:t>при спазване на</w:t>
      </w:r>
      <w:r w:rsidRPr="00FB18CA">
        <w:rPr>
          <w:kern w:val="28"/>
          <w:lang w:eastAsia="ru-RU"/>
        </w:rPr>
        <w:t xml:space="preserve"> изискванията на </w:t>
      </w:r>
      <w:r w:rsidRPr="00FB18CA">
        <w:rPr>
          <w:b/>
          <w:kern w:val="28"/>
          <w:lang w:eastAsia="ru-RU"/>
        </w:rPr>
        <w:t>Наредба 4/2001 за обхвата и съдържанието на инвестиционните проекти за фаза работен проект</w:t>
      </w:r>
      <w:r w:rsidRPr="00FB18CA">
        <w:rPr>
          <w:kern w:val="28"/>
          <w:lang w:eastAsia="ru-RU"/>
        </w:rPr>
        <w:t>.</w:t>
      </w:r>
    </w:p>
    <w:p w14:paraId="66B8C557" w14:textId="77777777" w:rsidR="0038316E" w:rsidRPr="00FB18CA" w:rsidRDefault="0038316E" w:rsidP="00D7030F">
      <w:pPr>
        <w:shd w:val="clear" w:color="auto" w:fill="FFFFFF"/>
        <w:spacing w:after="120" w:line="276" w:lineRule="auto"/>
        <w:ind w:right="112" w:firstLine="720"/>
        <w:jc w:val="both"/>
        <w:rPr>
          <w:b/>
          <w:kern w:val="28"/>
          <w:u w:val="single"/>
          <w:lang w:eastAsia="ru-RU"/>
        </w:rPr>
      </w:pPr>
      <w:r w:rsidRPr="00FB18CA">
        <w:rPr>
          <w:b/>
          <w:kern w:val="28"/>
          <w:u w:val="single"/>
          <w:lang w:eastAsia="ru-RU"/>
        </w:rPr>
        <w:t>Инвестиционният проект следва да осигури посочените по-долу основни изисквания:</w:t>
      </w:r>
    </w:p>
    <w:p w14:paraId="59777DE2" w14:textId="77777777" w:rsidR="0038316E" w:rsidRPr="00FB18CA" w:rsidRDefault="0038316E" w:rsidP="0038316E">
      <w:pPr>
        <w:shd w:val="clear" w:color="auto" w:fill="FFFFFF"/>
        <w:spacing w:after="120" w:line="276" w:lineRule="auto"/>
        <w:ind w:right="112" w:firstLine="720"/>
        <w:jc w:val="both"/>
        <w:rPr>
          <w:kern w:val="28"/>
          <w:lang w:eastAsia="ru-RU"/>
        </w:rPr>
      </w:pPr>
      <w:r w:rsidRPr="00FB18CA">
        <w:rPr>
          <w:kern w:val="28"/>
          <w:lang w:eastAsia="ru-RU"/>
        </w:rPr>
        <w:t xml:space="preserve">- осигуряване на максимален брой </w:t>
      </w:r>
      <w:proofErr w:type="spellStart"/>
      <w:r w:rsidRPr="00FB18CA">
        <w:rPr>
          <w:kern w:val="28"/>
          <w:lang w:eastAsia="ru-RU"/>
        </w:rPr>
        <w:t>паркоместа</w:t>
      </w:r>
      <w:proofErr w:type="spellEnd"/>
      <w:r w:rsidRPr="00FB18CA">
        <w:rPr>
          <w:kern w:val="28"/>
          <w:lang w:eastAsia="ru-RU"/>
        </w:rPr>
        <w:t xml:space="preserve"> за леки автомобили, вкл. вертикална и хоризонтална сигнализация;</w:t>
      </w:r>
    </w:p>
    <w:p w14:paraId="58253ACA" w14:textId="47B4B83D" w:rsidR="0038316E" w:rsidRPr="00FB18CA" w:rsidRDefault="0038316E" w:rsidP="0038316E">
      <w:pPr>
        <w:shd w:val="clear" w:color="auto" w:fill="FFFFFF"/>
        <w:spacing w:after="120" w:line="276" w:lineRule="auto"/>
        <w:ind w:right="112" w:firstLine="720"/>
        <w:jc w:val="both"/>
        <w:rPr>
          <w:kern w:val="28"/>
          <w:lang w:eastAsia="ru-RU"/>
        </w:rPr>
      </w:pPr>
      <w:r w:rsidRPr="00FB18CA">
        <w:rPr>
          <w:kern w:val="28"/>
          <w:lang w:eastAsia="ru-RU"/>
        </w:rPr>
        <w:t xml:space="preserve">- осигуряване на </w:t>
      </w:r>
      <w:proofErr w:type="spellStart"/>
      <w:r w:rsidRPr="00FB18CA">
        <w:rPr>
          <w:kern w:val="28"/>
          <w:lang w:eastAsia="ru-RU"/>
        </w:rPr>
        <w:t>паркоместа</w:t>
      </w:r>
      <w:proofErr w:type="spellEnd"/>
      <w:r w:rsidRPr="00FB18CA">
        <w:rPr>
          <w:kern w:val="28"/>
          <w:lang w:eastAsia="ru-RU"/>
        </w:rPr>
        <w:t xml:space="preserve"> за автобуси, вкл. вертикална и хоризонтална сигнализация; </w:t>
      </w:r>
    </w:p>
    <w:p w14:paraId="274D429B" w14:textId="376924F0" w:rsidR="0038316E" w:rsidRPr="00FB18CA" w:rsidRDefault="0038316E" w:rsidP="0038316E">
      <w:pPr>
        <w:shd w:val="clear" w:color="auto" w:fill="FFFFFF"/>
        <w:spacing w:after="120" w:line="276" w:lineRule="auto"/>
        <w:ind w:right="112" w:firstLine="720"/>
        <w:jc w:val="both"/>
        <w:rPr>
          <w:kern w:val="28"/>
          <w:lang w:eastAsia="ru-RU"/>
        </w:rPr>
      </w:pPr>
      <w:r w:rsidRPr="00FB18CA">
        <w:rPr>
          <w:kern w:val="28"/>
          <w:lang w:eastAsia="ru-RU"/>
        </w:rPr>
        <w:t>- осигуряване на парково осветление /LED осветителни тела</w:t>
      </w:r>
      <w:r w:rsidR="00F759ED">
        <w:rPr>
          <w:kern w:val="28"/>
          <w:lang w:val="en-US" w:eastAsia="ru-RU"/>
        </w:rPr>
        <w:t>/</w:t>
      </w:r>
      <w:r w:rsidRPr="00FB18CA">
        <w:rPr>
          <w:kern w:val="28"/>
          <w:lang w:eastAsia="ru-RU"/>
        </w:rPr>
        <w:t>;</w:t>
      </w:r>
    </w:p>
    <w:p w14:paraId="5A010B60" w14:textId="57BAE7DF" w:rsidR="0038316E" w:rsidRPr="00FB18CA" w:rsidRDefault="0038316E" w:rsidP="0038316E">
      <w:pPr>
        <w:shd w:val="clear" w:color="auto" w:fill="FFFFFF"/>
        <w:spacing w:after="120" w:line="276" w:lineRule="auto"/>
        <w:ind w:right="112" w:firstLine="720"/>
        <w:jc w:val="both"/>
        <w:rPr>
          <w:kern w:val="28"/>
          <w:lang w:eastAsia="ru-RU"/>
        </w:rPr>
      </w:pPr>
      <w:r w:rsidRPr="00FB18CA">
        <w:rPr>
          <w:kern w:val="28"/>
          <w:lang w:eastAsia="ru-RU"/>
        </w:rPr>
        <w:t>- изграждане на тротоари при въ</w:t>
      </w:r>
      <w:r w:rsidR="00F759ED">
        <w:rPr>
          <w:kern w:val="28"/>
          <w:lang w:eastAsia="ru-RU"/>
        </w:rPr>
        <w:t>з</w:t>
      </w:r>
      <w:r w:rsidRPr="00FB18CA">
        <w:rPr>
          <w:kern w:val="28"/>
          <w:lang w:eastAsia="ru-RU"/>
        </w:rPr>
        <w:t>можност и оформяне на прилежащите зелени площи;</w:t>
      </w:r>
    </w:p>
    <w:p w14:paraId="751E3E42" w14:textId="77777777" w:rsidR="0038316E" w:rsidRPr="00FB18CA" w:rsidRDefault="0038316E" w:rsidP="0038316E">
      <w:pPr>
        <w:shd w:val="clear" w:color="auto" w:fill="FFFFFF"/>
        <w:spacing w:after="120" w:line="276" w:lineRule="auto"/>
        <w:ind w:right="112" w:firstLine="720"/>
        <w:jc w:val="both"/>
        <w:rPr>
          <w:kern w:val="28"/>
          <w:lang w:eastAsia="ru-RU"/>
        </w:rPr>
      </w:pPr>
      <w:r w:rsidRPr="00FB18CA">
        <w:rPr>
          <w:kern w:val="28"/>
          <w:lang w:eastAsia="ru-RU"/>
        </w:rPr>
        <w:t>Обектът „Изграждане на паркинги” представлява строеж от „трета категория“, съгл. чл. 137 ал. 1, т. 3 буква „а“ от ЗУТ и чл. 6, ал.1, т.1 и 2 от Наредба № 1 за номенклатурата за видовете строежи.</w:t>
      </w:r>
    </w:p>
    <w:p w14:paraId="244768C2" w14:textId="77777777" w:rsidR="0038316E" w:rsidRPr="00FB18CA" w:rsidRDefault="0038316E" w:rsidP="0038316E">
      <w:pPr>
        <w:shd w:val="clear" w:color="auto" w:fill="FFFFFF"/>
        <w:spacing w:after="120" w:line="276" w:lineRule="auto"/>
        <w:ind w:right="112" w:firstLine="720"/>
        <w:jc w:val="both"/>
        <w:rPr>
          <w:kern w:val="28"/>
          <w:lang w:eastAsia="ru-RU"/>
        </w:rPr>
      </w:pPr>
      <w:r w:rsidRPr="00FB18CA">
        <w:rPr>
          <w:kern w:val="28"/>
          <w:lang w:eastAsia="ru-RU"/>
        </w:rPr>
        <w:t>Ако с проекта се докаже необходимост от промяна на регулационния план, то същата ще се извърши по служебен път от общинска администрация.</w:t>
      </w:r>
    </w:p>
    <w:p w14:paraId="628A9AD7" w14:textId="77777777" w:rsidR="00D7030F" w:rsidRPr="00FB18CA" w:rsidRDefault="00D7030F" w:rsidP="00D7030F">
      <w:pPr>
        <w:shd w:val="clear" w:color="auto" w:fill="FFFFFF"/>
        <w:spacing w:after="120" w:line="276" w:lineRule="auto"/>
        <w:ind w:right="112" w:firstLine="720"/>
        <w:jc w:val="both"/>
        <w:rPr>
          <w:kern w:val="28"/>
          <w:lang w:eastAsia="ru-RU"/>
        </w:rPr>
      </w:pPr>
      <w:r w:rsidRPr="00FB18CA">
        <w:rPr>
          <w:kern w:val="28"/>
          <w:lang w:eastAsia="ru-RU"/>
        </w:rPr>
        <w:t xml:space="preserve">Да съдържа проектни части </w:t>
      </w:r>
      <w:r w:rsidR="0038316E" w:rsidRPr="00FB18CA">
        <w:rPr>
          <w:b/>
          <w:kern w:val="28"/>
          <w:lang w:eastAsia="ru-RU"/>
        </w:rPr>
        <w:t>Пътна</w:t>
      </w:r>
      <w:r w:rsidRPr="00FB18CA">
        <w:rPr>
          <w:b/>
          <w:kern w:val="28"/>
          <w:lang w:eastAsia="ru-RU"/>
        </w:rPr>
        <w:t xml:space="preserve">, </w:t>
      </w:r>
      <w:r w:rsidR="0038316E" w:rsidRPr="00FB18CA">
        <w:rPr>
          <w:b/>
          <w:kern w:val="28"/>
          <w:lang w:eastAsia="ru-RU"/>
        </w:rPr>
        <w:t>Конструкции</w:t>
      </w:r>
      <w:r w:rsidRPr="00FB18CA">
        <w:rPr>
          <w:b/>
          <w:kern w:val="28"/>
          <w:lang w:eastAsia="ru-RU"/>
        </w:rPr>
        <w:t>,</w:t>
      </w:r>
      <w:r w:rsidR="00CF7296" w:rsidRPr="00CF7296">
        <w:t xml:space="preserve"> </w:t>
      </w:r>
      <w:r w:rsidR="00CF7296">
        <w:rPr>
          <w:b/>
          <w:kern w:val="28"/>
          <w:lang w:eastAsia="ru-RU"/>
        </w:rPr>
        <w:t>Хидрология,</w:t>
      </w:r>
      <w:r w:rsidRPr="00FB18CA">
        <w:rPr>
          <w:b/>
          <w:kern w:val="28"/>
          <w:lang w:eastAsia="ru-RU"/>
        </w:rPr>
        <w:t xml:space="preserve"> </w:t>
      </w:r>
      <w:r w:rsidR="0038316E" w:rsidRPr="00FB18CA">
        <w:rPr>
          <w:b/>
          <w:kern w:val="28"/>
          <w:lang w:eastAsia="ru-RU"/>
        </w:rPr>
        <w:t>Геодезия</w:t>
      </w:r>
      <w:r w:rsidRPr="00FB18CA">
        <w:rPr>
          <w:b/>
          <w:kern w:val="28"/>
          <w:lang w:eastAsia="ru-RU"/>
        </w:rPr>
        <w:t xml:space="preserve">, </w:t>
      </w:r>
      <w:proofErr w:type="spellStart"/>
      <w:r w:rsidRPr="00FB18CA">
        <w:rPr>
          <w:b/>
          <w:kern w:val="28"/>
          <w:lang w:eastAsia="ru-RU"/>
        </w:rPr>
        <w:t>ВиК</w:t>
      </w:r>
      <w:proofErr w:type="spellEnd"/>
      <w:r w:rsidRPr="00FB18CA">
        <w:rPr>
          <w:b/>
          <w:kern w:val="28"/>
          <w:lang w:eastAsia="ru-RU"/>
        </w:rPr>
        <w:t xml:space="preserve">, Електро, </w:t>
      </w:r>
      <w:r w:rsidR="0038316E" w:rsidRPr="00FB18CA">
        <w:rPr>
          <w:b/>
          <w:kern w:val="28"/>
          <w:lang w:eastAsia="ru-RU"/>
        </w:rPr>
        <w:t>Пожарна безопасност</w:t>
      </w:r>
      <w:r w:rsidRPr="00FB18CA">
        <w:rPr>
          <w:b/>
          <w:kern w:val="28"/>
          <w:lang w:eastAsia="ru-RU"/>
        </w:rPr>
        <w:t xml:space="preserve">, КСС, ПБЗ, ПБ и ПУСО </w:t>
      </w:r>
      <w:r w:rsidRPr="00FB18CA">
        <w:rPr>
          <w:kern w:val="28"/>
          <w:lang w:eastAsia="ru-RU"/>
        </w:rPr>
        <w:t xml:space="preserve">във фаза </w:t>
      </w:r>
      <w:r w:rsidRPr="00FB18CA">
        <w:rPr>
          <w:b/>
          <w:kern w:val="28"/>
          <w:lang w:eastAsia="ru-RU"/>
        </w:rPr>
        <w:t>работен проект /еднофазно/</w:t>
      </w:r>
      <w:r w:rsidRPr="00FB18CA">
        <w:rPr>
          <w:kern w:val="28"/>
          <w:lang w:eastAsia="ru-RU"/>
        </w:rPr>
        <w:t>,  както следва:</w:t>
      </w:r>
    </w:p>
    <w:p w14:paraId="7A630511" w14:textId="77777777" w:rsidR="00D7030F" w:rsidRPr="00FB18CA" w:rsidRDefault="00D7030F" w:rsidP="009B30B2">
      <w:pPr>
        <w:autoSpaceDN w:val="0"/>
        <w:adjustRightInd w:val="0"/>
        <w:spacing w:line="276" w:lineRule="auto"/>
        <w:ind w:right="112"/>
        <w:jc w:val="both"/>
        <w:rPr>
          <w:b/>
        </w:rPr>
      </w:pPr>
    </w:p>
    <w:p w14:paraId="43C64AA5" w14:textId="77777777" w:rsidR="0038316E" w:rsidRPr="00FB18CA" w:rsidRDefault="0038316E" w:rsidP="0038316E">
      <w:pPr>
        <w:widowControl w:val="0"/>
        <w:autoSpaceDE w:val="0"/>
        <w:autoSpaceDN w:val="0"/>
        <w:adjustRightInd w:val="0"/>
        <w:spacing w:line="276" w:lineRule="auto"/>
        <w:jc w:val="both"/>
        <w:rPr>
          <w:kern w:val="28"/>
          <w:lang w:eastAsia="ru-RU"/>
        </w:rPr>
      </w:pPr>
      <w:r w:rsidRPr="00FB18CA">
        <w:rPr>
          <w:b/>
          <w:kern w:val="28"/>
          <w:lang w:eastAsia="ru-RU"/>
        </w:rPr>
        <w:t>Част „Пътна”</w:t>
      </w:r>
      <w:r w:rsidRPr="00FB18CA">
        <w:rPr>
          <w:kern w:val="28"/>
          <w:lang w:eastAsia="ru-RU"/>
        </w:rPr>
        <w:t>– графична и текстова част, съгласно разпоредбите на Наредба 4/2001 за обхвата и съдържанието на инвестиционните проекти, съобразено с условията на визата за проектиране;</w:t>
      </w:r>
    </w:p>
    <w:p w14:paraId="292A8451" w14:textId="77777777" w:rsidR="0038316E" w:rsidRPr="00FB18CA" w:rsidRDefault="0038316E" w:rsidP="009E3158">
      <w:pPr>
        <w:widowControl w:val="0"/>
        <w:numPr>
          <w:ilvl w:val="0"/>
          <w:numId w:val="15"/>
        </w:numPr>
        <w:tabs>
          <w:tab w:val="left" w:pos="284"/>
        </w:tabs>
        <w:autoSpaceDE w:val="0"/>
        <w:autoSpaceDN w:val="0"/>
        <w:adjustRightInd w:val="0"/>
        <w:ind w:left="0" w:firstLine="0"/>
        <w:jc w:val="both"/>
        <w:rPr>
          <w:kern w:val="28"/>
          <w:lang w:eastAsia="ru-RU"/>
        </w:rPr>
      </w:pPr>
      <w:r w:rsidRPr="00FB18CA">
        <w:rPr>
          <w:kern w:val="28"/>
          <w:lang w:eastAsia="ru-RU"/>
        </w:rPr>
        <w:t xml:space="preserve">цялостен ситуационен план с организация на движението, вертикална сигнализация и хоризонтална маркировка; </w:t>
      </w:r>
    </w:p>
    <w:p w14:paraId="5F22F23D" w14:textId="77777777" w:rsidR="0038316E" w:rsidRPr="00FB18CA" w:rsidRDefault="0038316E" w:rsidP="009E3158">
      <w:pPr>
        <w:widowControl w:val="0"/>
        <w:numPr>
          <w:ilvl w:val="0"/>
          <w:numId w:val="15"/>
        </w:numPr>
        <w:tabs>
          <w:tab w:val="left" w:pos="284"/>
        </w:tabs>
        <w:autoSpaceDE w:val="0"/>
        <w:autoSpaceDN w:val="0"/>
        <w:adjustRightInd w:val="0"/>
        <w:ind w:left="0" w:firstLine="0"/>
        <w:jc w:val="both"/>
        <w:rPr>
          <w:kern w:val="28"/>
          <w:lang w:eastAsia="ru-RU"/>
        </w:rPr>
      </w:pPr>
      <w:r w:rsidRPr="00FB18CA">
        <w:rPr>
          <w:kern w:val="28"/>
          <w:lang w:eastAsia="ru-RU"/>
        </w:rPr>
        <w:t>да се изготви геометрично решение на новопроектираните паркинги и връзка с прилежащия общински път;</w:t>
      </w:r>
    </w:p>
    <w:p w14:paraId="5AB3EDB1" w14:textId="77777777" w:rsidR="0038316E" w:rsidRPr="00FB18CA" w:rsidRDefault="0038316E" w:rsidP="009E3158">
      <w:pPr>
        <w:widowControl w:val="0"/>
        <w:numPr>
          <w:ilvl w:val="0"/>
          <w:numId w:val="15"/>
        </w:numPr>
        <w:tabs>
          <w:tab w:val="left" w:pos="284"/>
        </w:tabs>
        <w:autoSpaceDE w:val="0"/>
        <w:autoSpaceDN w:val="0"/>
        <w:adjustRightInd w:val="0"/>
        <w:ind w:left="0" w:firstLine="0"/>
        <w:rPr>
          <w:kern w:val="28"/>
          <w:lang w:eastAsia="ru-RU"/>
        </w:rPr>
      </w:pPr>
      <w:r w:rsidRPr="00FB18CA">
        <w:rPr>
          <w:kern w:val="28"/>
          <w:lang w:eastAsia="ru-RU"/>
        </w:rPr>
        <w:t>отводняване на повърхностните води извън паркингите;</w:t>
      </w:r>
    </w:p>
    <w:p w14:paraId="43B28FD8" w14:textId="77777777" w:rsidR="0038316E" w:rsidRPr="00FB18CA" w:rsidRDefault="0038316E" w:rsidP="009E3158">
      <w:pPr>
        <w:widowControl w:val="0"/>
        <w:numPr>
          <w:ilvl w:val="0"/>
          <w:numId w:val="15"/>
        </w:numPr>
        <w:tabs>
          <w:tab w:val="left" w:pos="284"/>
        </w:tabs>
        <w:autoSpaceDE w:val="0"/>
        <w:autoSpaceDN w:val="0"/>
        <w:adjustRightInd w:val="0"/>
        <w:ind w:left="0" w:firstLine="0"/>
        <w:jc w:val="both"/>
        <w:rPr>
          <w:kern w:val="28"/>
          <w:lang w:eastAsia="ru-RU"/>
        </w:rPr>
      </w:pPr>
      <w:r w:rsidRPr="00FB18CA">
        <w:rPr>
          <w:kern w:val="28"/>
          <w:lang w:eastAsia="ru-RU"/>
        </w:rPr>
        <w:t>да се осигурят необходимите надлъжни и напречни наклони на  новопроектираните паркинги за оттичане на повърхностните води, като се съобрази със съществуващите нива на прилежащия общински път (да се изготвят необходимите надлъжни и напречни профили);</w:t>
      </w:r>
    </w:p>
    <w:p w14:paraId="34452491" w14:textId="77777777" w:rsidR="0038316E" w:rsidRPr="00FB18CA" w:rsidRDefault="0038316E" w:rsidP="009E3158">
      <w:pPr>
        <w:widowControl w:val="0"/>
        <w:numPr>
          <w:ilvl w:val="0"/>
          <w:numId w:val="15"/>
        </w:numPr>
        <w:tabs>
          <w:tab w:val="left" w:pos="284"/>
        </w:tabs>
        <w:autoSpaceDE w:val="0"/>
        <w:autoSpaceDN w:val="0"/>
        <w:adjustRightInd w:val="0"/>
        <w:ind w:left="0" w:firstLine="0"/>
        <w:jc w:val="both"/>
        <w:rPr>
          <w:kern w:val="28"/>
          <w:lang w:eastAsia="ru-RU"/>
        </w:rPr>
      </w:pPr>
      <w:r w:rsidRPr="00FB18CA">
        <w:rPr>
          <w:kern w:val="28"/>
          <w:lang w:eastAsia="ru-RU"/>
        </w:rPr>
        <w:t>да се оразмери подходяща конструкция на настилката;</w:t>
      </w:r>
    </w:p>
    <w:p w14:paraId="5B989302" w14:textId="77777777" w:rsidR="0038316E" w:rsidRPr="00FB18CA" w:rsidRDefault="00FB18CA" w:rsidP="009E3158">
      <w:pPr>
        <w:widowControl w:val="0"/>
        <w:numPr>
          <w:ilvl w:val="0"/>
          <w:numId w:val="16"/>
        </w:numPr>
        <w:tabs>
          <w:tab w:val="left" w:pos="284"/>
        </w:tabs>
        <w:autoSpaceDE w:val="0"/>
        <w:autoSpaceDN w:val="0"/>
        <w:adjustRightInd w:val="0"/>
        <w:spacing w:line="276" w:lineRule="auto"/>
        <w:ind w:left="0" w:firstLine="0"/>
        <w:jc w:val="both"/>
        <w:rPr>
          <w:kern w:val="28"/>
          <w:lang w:eastAsia="ru-RU"/>
        </w:rPr>
      </w:pPr>
      <w:r>
        <w:rPr>
          <w:kern w:val="28"/>
          <w:lang w:eastAsia="ru-RU"/>
        </w:rPr>
        <w:t>да се предвидят необходимите</w:t>
      </w:r>
      <w:r w:rsidR="0038316E" w:rsidRPr="00FB18CA">
        <w:rPr>
          <w:kern w:val="28"/>
          <w:lang w:eastAsia="ru-RU"/>
        </w:rPr>
        <w:t xml:space="preserve"> пожарни хидранти /при наличие на съществуващи-да се отразят, а при необходимост от нови да се предвидят с </w:t>
      </w:r>
      <w:proofErr w:type="spellStart"/>
      <w:r w:rsidR="0038316E" w:rsidRPr="00FB18CA">
        <w:rPr>
          <w:kern w:val="28"/>
          <w:lang w:eastAsia="ru-RU"/>
        </w:rPr>
        <w:t>ВиК</w:t>
      </w:r>
      <w:proofErr w:type="spellEnd"/>
      <w:r w:rsidR="0038316E" w:rsidRPr="00FB18CA">
        <w:rPr>
          <w:kern w:val="28"/>
          <w:lang w:eastAsia="ru-RU"/>
        </w:rPr>
        <w:t xml:space="preserve"> проект/;</w:t>
      </w:r>
    </w:p>
    <w:p w14:paraId="074CA6BF" w14:textId="77777777" w:rsidR="0038316E" w:rsidRPr="00FB18CA" w:rsidRDefault="0038316E" w:rsidP="009E3158">
      <w:pPr>
        <w:widowControl w:val="0"/>
        <w:numPr>
          <w:ilvl w:val="0"/>
          <w:numId w:val="16"/>
        </w:numPr>
        <w:tabs>
          <w:tab w:val="left" w:pos="284"/>
        </w:tabs>
        <w:autoSpaceDE w:val="0"/>
        <w:autoSpaceDN w:val="0"/>
        <w:adjustRightInd w:val="0"/>
        <w:spacing w:line="276" w:lineRule="auto"/>
        <w:ind w:left="0" w:firstLine="0"/>
        <w:jc w:val="both"/>
        <w:rPr>
          <w:kern w:val="28"/>
          <w:lang w:eastAsia="ru-RU"/>
        </w:rPr>
      </w:pPr>
      <w:r w:rsidRPr="00FB18CA">
        <w:rPr>
          <w:kern w:val="28"/>
          <w:lang w:eastAsia="ru-RU"/>
        </w:rPr>
        <w:t>да се изготви организация на движението по време на строителството; ВОБД да се изготви съгласно Наредба №3/2010 на МРРБ за ВОБД при извършване на СМР</w:t>
      </w:r>
    </w:p>
    <w:p w14:paraId="22A599E5" w14:textId="77777777" w:rsidR="0038316E" w:rsidRPr="00FB18CA" w:rsidRDefault="0038316E" w:rsidP="0038316E">
      <w:pPr>
        <w:widowControl w:val="0"/>
        <w:autoSpaceDE w:val="0"/>
        <w:autoSpaceDN w:val="0"/>
        <w:adjustRightInd w:val="0"/>
        <w:spacing w:line="276" w:lineRule="auto"/>
        <w:jc w:val="both"/>
        <w:rPr>
          <w:kern w:val="28"/>
          <w:lang w:eastAsia="ru-RU"/>
        </w:rPr>
      </w:pPr>
    </w:p>
    <w:p w14:paraId="460DBBFC" w14:textId="77777777" w:rsidR="0038316E" w:rsidRDefault="0038316E" w:rsidP="0038316E">
      <w:pPr>
        <w:widowControl w:val="0"/>
        <w:autoSpaceDE w:val="0"/>
        <w:autoSpaceDN w:val="0"/>
        <w:adjustRightInd w:val="0"/>
        <w:spacing w:line="276" w:lineRule="auto"/>
        <w:jc w:val="both"/>
        <w:rPr>
          <w:kern w:val="28"/>
          <w:lang w:eastAsia="ru-RU"/>
        </w:rPr>
      </w:pPr>
      <w:r w:rsidRPr="00FB18CA">
        <w:rPr>
          <w:b/>
          <w:kern w:val="28"/>
          <w:lang w:eastAsia="ru-RU"/>
        </w:rPr>
        <w:t>Част „Конструкции”</w:t>
      </w:r>
      <w:r w:rsidRPr="00FB18CA">
        <w:rPr>
          <w:kern w:val="28"/>
          <w:lang w:eastAsia="ru-RU"/>
        </w:rPr>
        <w:t xml:space="preserve"> -  графична и текстова част, съгласно разпоредбите на глава 10 от Наредба 4/2001 за обхвата и съдържанието на инвестиционните проекти; </w:t>
      </w:r>
    </w:p>
    <w:p w14:paraId="17F18B91" w14:textId="77777777" w:rsidR="00CF7296" w:rsidRPr="00FB18CA" w:rsidRDefault="00CF7296" w:rsidP="0038316E">
      <w:pPr>
        <w:widowControl w:val="0"/>
        <w:autoSpaceDE w:val="0"/>
        <w:autoSpaceDN w:val="0"/>
        <w:adjustRightInd w:val="0"/>
        <w:spacing w:line="276" w:lineRule="auto"/>
        <w:jc w:val="both"/>
        <w:rPr>
          <w:kern w:val="28"/>
          <w:lang w:eastAsia="ru-RU"/>
        </w:rPr>
      </w:pPr>
    </w:p>
    <w:p w14:paraId="2883E510" w14:textId="77777777" w:rsidR="00CF7296" w:rsidRDefault="00CF7296" w:rsidP="00CF7296">
      <w:pPr>
        <w:widowControl w:val="0"/>
        <w:autoSpaceDE w:val="0"/>
        <w:autoSpaceDN w:val="0"/>
        <w:adjustRightInd w:val="0"/>
        <w:spacing w:line="276" w:lineRule="auto"/>
        <w:jc w:val="both"/>
        <w:rPr>
          <w:kern w:val="28"/>
          <w:lang w:eastAsia="ru-RU"/>
        </w:rPr>
      </w:pPr>
      <w:r w:rsidRPr="00CF7296">
        <w:rPr>
          <w:b/>
          <w:kern w:val="28"/>
          <w:lang w:eastAsia="ru-RU"/>
        </w:rPr>
        <w:lastRenderedPageBreak/>
        <w:t>Част „Хидрология“</w:t>
      </w:r>
      <w:r w:rsidRPr="00CF7296">
        <w:rPr>
          <w:kern w:val="28"/>
          <w:lang w:eastAsia="ru-RU"/>
        </w:rPr>
        <w:t xml:space="preserve"> – при необходимост от укрепване и корекции на река Янтра;</w:t>
      </w:r>
    </w:p>
    <w:p w14:paraId="66F750CE" w14:textId="77777777" w:rsidR="0038316E" w:rsidRPr="00FB18CA" w:rsidRDefault="0038316E" w:rsidP="0038316E">
      <w:pPr>
        <w:widowControl w:val="0"/>
        <w:autoSpaceDE w:val="0"/>
        <w:autoSpaceDN w:val="0"/>
        <w:adjustRightInd w:val="0"/>
        <w:spacing w:line="276" w:lineRule="auto"/>
        <w:jc w:val="both"/>
        <w:rPr>
          <w:kern w:val="28"/>
          <w:lang w:eastAsia="ru-RU"/>
        </w:rPr>
      </w:pPr>
    </w:p>
    <w:p w14:paraId="38E3DF4E" w14:textId="77777777" w:rsidR="0038316E" w:rsidRPr="00FB18CA" w:rsidRDefault="0038316E" w:rsidP="0038316E">
      <w:pPr>
        <w:widowControl w:val="0"/>
        <w:autoSpaceDE w:val="0"/>
        <w:autoSpaceDN w:val="0"/>
        <w:adjustRightInd w:val="0"/>
        <w:spacing w:line="276" w:lineRule="auto"/>
        <w:jc w:val="both"/>
        <w:rPr>
          <w:kern w:val="28"/>
          <w:lang w:eastAsia="ru-RU"/>
        </w:rPr>
      </w:pPr>
      <w:r w:rsidRPr="00FB18CA">
        <w:rPr>
          <w:b/>
          <w:kern w:val="28"/>
          <w:lang w:eastAsia="ru-RU"/>
        </w:rPr>
        <w:t>Част „Геодезия”</w:t>
      </w:r>
      <w:r w:rsidRPr="00FB18CA">
        <w:rPr>
          <w:kern w:val="28"/>
          <w:lang w:eastAsia="ru-RU"/>
        </w:rPr>
        <w:t xml:space="preserve"> – заснемане на прилежащия терен, вертикална планировка и трасировъчен план </w:t>
      </w:r>
    </w:p>
    <w:p w14:paraId="18FA7F77" w14:textId="77777777" w:rsidR="0038316E" w:rsidRPr="00FB18CA" w:rsidRDefault="0038316E" w:rsidP="0038316E">
      <w:pPr>
        <w:widowControl w:val="0"/>
        <w:autoSpaceDE w:val="0"/>
        <w:autoSpaceDN w:val="0"/>
        <w:adjustRightInd w:val="0"/>
        <w:spacing w:line="276" w:lineRule="auto"/>
        <w:jc w:val="both"/>
        <w:rPr>
          <w:kern w:val="28"/>
          <w:lang w:eastAsia="ru-RU"/>
        </w:rPr>
      </w:pPr>
    </w:p>
    <w:p w14:paraId="5CF8C0AF" w14:textId="77777777" w:rsidR="0038316E" w:rsidRPr="00FB18CA" w:rsidRDefault="0038316E" w:rsidP="0038316E">
      <w:pPr>
        <w:widowControl w:val="0"/>
        <w:autoSpaceDE w:val="0"/>
        <w:autoSpaceDN w:val="0"/>
        <w:adjustRightInd w:val="0"/>
        <w:spacing w:line="276" w:lineRule="auto"/>
        <w:jc w:val="both"/>
        <w:rPr>
          <w:kern w:val="28"/>
          <w:lang w:eastAsia="ru-RU"/>
        </w:rPr>
      </w:pPr>
      <w:r w:rsidRPr="00FB18CA">
        <w:rPr>
          <w:b/>
          <w:kern w:val="28"/>
          <w:lang w:eastAsia="ru-RU"/>
        </w:rPr>
        <w:t>Част „Електро”</w:t>
      </w:r>
      <w:r w:rsidRPr="00FB18CA">
        <w:rPr>
          <w:kern w:val="28"/>
          <w:lang w:eastAsia="ru-RU"/>
        </w:rPr>
        <w:t xml:space="preserve"> - графична и текстова част съгласно разпоредбите на глава 11 от Наредба 4/2001 за обхвата и съдържанието на инвестиционните проекти, с подробни </w:t>
      </w:r>
      <w:proofErr w:type="spellStart"/>
      <w:r w:rsidRPr="00FB18CA">
        <w:rPr>
          <w:kern w:val="28"/>
          <w:lang w:eastAsia="ru-RU"/>
        </w:rPr>
        <w:t>спесификации</w:t>
      </w:r>
      <w:proofErr w:type="spellEnd"/>
      <w:r w:rsidRPr="00FB18CA">
        <w:rPr>
          <w:kern w:val="28"/>
          <w:lang w:eastAsia="ru-RU"/>
        </w:rPr>
        <w:t xml:space="preserve"> на проектното оборудване;</w:t>
      </w:r>
    </w:p>
    <w:p w14:paraId="4E04EC37" w14:textId="77777777" w:rsidR="0038316E" w:rsidRPr="00FB18CA" w:rsidRDefault="0038316E" w:rsidP="0038316E">
      <w:pPr>
        <w:widowControl w:val="0"/>
        <w:autoSpaceDE w:val="0"/>
        <w:autoSpaceDN w:val="0"/>
        <w:adjustRightInd w:val="0"/>
        <w:spacing w:line="276" w:lineRule="auto"/>
        <w:jc w:val="both"/>
        <w:rPr>
          <w:b/>
          <w:kern w:val="28"/>
          <w:lang w:eastAsia="ru-RU"/>
        </w:rPr>
      </w:pPr>
    </w:p>
    <w:p w14:paraId="2DE6D060" w14:textId="77777777" w:rsidR="0038316E" w:rsidRPr="00FB18CA" w:rsidRDefault="0038316E" w:rsidP="0038316E">
      <w:pPr>
        <w:widowControl w:val="0"/>
        <w:autoSpaceDE w:val="0"/>
        <w:autoSpaceDN w:val="0"/>
        <w:adjustRightInd w:val="0"/>
        <w:spacing w:line="276" w:lineRule="auto"/>
        <w:jc w:val="both"/>
        <w:rPr>
          <w:kern w:val="28"/>
          <w:lang w:eastAsia="ru-RU"/>
        </w:rPr>
      </w:pPr>
      <w:r w:rsidRPr="00FB18CA">
        <w:rPr>
          <w:b/>
          <w:kern w:val="28"/>
          <w:lang w:eastAsia="ru-RU"/>
        </w:rPr>
        <w:t>Част „</w:t>
      </w:r>
      <w:proofErr w:type="spellStart"/>
      <w:r w:rsidRPr="00FB18CA">
        <w:rPr>
          <w:b/>
          <w:kern w:val="28"/>
          <w:lang w:eastAsia="ru-RU"/>
        </w:rPr>
        <w:t>ВиК</w:t>
      </w:r>
      <w:proofErr w:type="spellEnd"/>
      <w:r w:rsidRPr="00FB18CA">
        <w:rPr>
          <w:b/>
          <w:kern w:val="28"/>
          <w:lang w:eastAsia="ru-RU"/>
        </w:rPr>
        <w:t>”</w:t>
      </w:r>
      <w:r w:rsidRPr="00FB18CA">
        <w:rPr>
          <w:kern w:val="28"/>
          <w:lang w:eastAsia="ru-RU"/>
        </w:rPr>
        <w:t xml:space="preserve"> - графична и текстова част за отводняване, съгласно разпоредбите на Наредба 4/2001 за обхвата и съдържанието на инвестиц</w:t>
      </w:r>
      <w:r w:rsidR="00FB18CA">
        <w:rPr>
          <w:kern w:val="28"/>
          <w:lang w:eastAsia="ru-RU"/>
        </w:rPr>
        <w:t>ионните проекти, с подробни спец</w:t>
      </w:r>
      <w:r w:rsidRPr="00FB18CA">
        <w:rPr>
          <w:kern w:val="28"/>
          <w:lang w:eastAsia="ru-RU"/>
        </w:rPr>
        <w:t>ификации на проектните елементи;</w:t>
      </w:r>
    </w:p>
    <w:p w14:paraId="0AD4B6EA" w14:textId="77777777" w:rsidR="0038316E" w:rsidRPr="0038316E" w:rsidRDefault="0038316E" w:rsidP="0038316E">
      <w:pPr>
        <w:tabs>
          <w:tab w:val="left" w:pos="0"/>
          <w:tab w:val="left" w:pos="284"/>
          <w:tab w:val="left" w:pos="567"/>
          <w:tab w:val="left" w:pos="1440"/>
        </w:tabs>
        <w:jc w:val="both"/>
        <w:rPr>
          <w:kern w:val="28"/>
          <w:lang w:val="ru-RU" w:eastAsia="ru-RU"/>
        </w:rPr>
      </w:pPr>
    </w:p>
    <w:p w14:paraId="1D79DFCA" w14:textId="77777777" w:rsidR="0038316E" w:rsidRPr="0038316E" w:rsidRDefault="0038316E" w:rsidP="0038316E">
      <w:pPr>
        <w:tabs>
          <w:tab w:val="left" w:pos="0"/>
          <w:tab w:val="left" w:pos="284"/>
          <w:tab w:val="left" w:pos="567"/>
          <w:tab w:val="left" w:pos="1440"/>
        </w:tabs>
        <w:jc w:val="both"/>
        <w:rPr>
          <w:b/>
          <w:kern w:val="28"/>
          <w:lang w:val="ru-RU" w:eastAsia="ru-RU"/>
        </w:rPr>
      </w:pPr>
      <w:r w:rsidRPr="0038316E">
        <w:rPr>
          <w:b/>
          <w:kern w:val="28"/>
          <w:lang w:val="ru-RU" w:eastAsia="ru-RU"/>
        </w:rPr>
        <w:t>Част „ПОЖАРНА БЕЗОПАСНОСТ“</w:t>
      </w:r>
    </w:p>
    <w:p w14:paraId="678B055F" w14:textId="77777777" w:rsidR="0038316E" w:rsidRPr="0038316E" w:rsidRDefault="0038316E" w:rsidP="0038316E">
      <w:pPr>
        <w:widowControl w:val="0"/>
        <w:tabs>
          <w:tab w:val="left" w:pos="0"/>
          <w:tab w:val="left" w:pos="284"/>
          <w:tab w:val="left" w:pos="567"/>
          <w:tab w:val="left" w:pos="1440"/>
        </w:tabs>
        <w:autoSpaceDE w:val="0"/>
        <w:autoSpaceDN w:val="0"/>
        <w:adjustRightInd w:val="0"/>
        <w:jc w:val="both"/>
        <w:rPr>
          <w:kern w:val="28"/>
          <w:lang w:val="ru-RU" w:eastAsia="ru-RU"/>
        </w:rPr>
      </w:pPr>
    </w:p>
    <w:p w14:paraId="5B5A082B" w14:textId="77777777" w:rsidR="0038316E" w:rsidRPr="00FB18CA" w:rsidRDefault="0038316E" w:rsidP="0038316E">
      <w:pPr>
        <w:widowControl w:val="0"/>
        <w:tabs>
          <w:tab w:val="left" w:pos="0"/>
          <w:tab w:val="left" w:pos="284"/>
          <w:tab w:val="left" w:pos="567"/>
          <w:tab w:val="left" w:pos="1440"/>
        </w:tabs>
        <w:autoSpaceDE w:val="0"/>
        <w:autoSpaceDN w:val="0"/>
        <w:adjustRightInd w:val="0"/>
        <w:jc w:val="both"/>
        <w:rPr>
          <w:kern w:val="28"/>
          <w:lang w:eastAsia="ru-RU"/>
        </w:rPr>
      </w:pPr>
      <w:r w:rsidRPr="00FB18CA">
        <w:rPr>
          <w:b/>
          <w:kern w:val="28"/>
          <w:lang w:eastAsia="ru-RU"/>
        </w:rPr>
        <w:t>Част „ПУСО”</w:t>
      </w:r>
      <w:r w:rsidRPr="00FB18CA">
        <w:rPr>
          <w:kern w:val="28"/>
          <w:lang w:eastAsia="ru-RU"/>
        </w:rPr>
        <w:t xml:space="preserve"> - План за управление на строителните отпадъци, съгласно Наредба за управление на строителните отпадъци и за влагане на рециклирани строителни материали (ПМС №277/2012);</w:t>
      </w:r>
    </w:p>
    <w:p w14:paraId="27F840B9" w14:textId="77777777" w:rsidR="0038316E" w:rsidRPr="00FB18CA" w:rsidRDefault="0038316E" w:rsidP="0038316E">
      <w:pPr>
        <w:widowControl w:val="0"/>
        <w:tabs>
          <w:tab w:val="left" w:pos="0"/>
          <w:tab w:val="left" w:pos="284"/>
          <w:tab w:val="left" w:pos="567"/>
          <w:tab w:val="left" w:pos="1440"/>
        </w:tabs>
        <w:autoSpaceDE w:val="0"/>
        <w:autoSpaceDN w:val="0"/>
        <w:adjustRightInd w:val="0"/>
        <w:jc w:val="both"/>
        <w:rPr>
          <w:kern w:val="28"/>
          <w:lang w:eastAsia="ru-RU"/>
        </w:rPr>
      </w:pPr>
    </w:p>
    <w:p w14:paraId="79D7D0A5" w14:textId="77777777" w:rsidR="0038316E" w:rsidRPr="00FB18CA" w:rsidRDefault="0038316E" w:rsidP="0038316E">
      <w:pPr>
        <w:widowControl w:val="0"/>
        <w:tabs>
          <w:tab w:val="left" w:pos="0"/>
          <w:tab w:val="left" w:pos="284"/>
          <w:tab w:val="left" w:pos="567"/>
          <w:tab w:val="left" w:pos="1440"/>
        </w:tabs>
        <w:autoSpaceDE w:val="0"/>
        <w:autoSpaceDN w:val="0"/>
        <w:adjustRightInd w:val="0"/>
        <w:jc w:val="both"/>
        <w:rPr>
          <w:kern w:val="28"/>
          <w:lang w:eastAsia="ru-RU"/>
        </w:rPr>
      </w:pPr>
      <w:r w:rsidRPr="00FB18CA">
        <w:rPr>
          <w:b/>
          <w:kern w:val="28"/>
          <w:lang w:eastAsia="ru-RU"/>
        </w:rPr>
        <w:t>Част „ПБЗ”</w:t>
      </w:r>
      <w:r w:rsidRPr="00FB18CA">
        <w:rPr>
          <w:kern w:val="28"/>
          <w:lang w:eastAsia="ru-RU"/>
        </w:rPr>
        <w:t xml:space="preserve"> - План за безопасност и здраве, съобразен с всички проектни части, организацията и строителната програма за изпълнение на обекта;</w:t>
      </w:r>
    </w:p>
    <w:p w14:paraId="676C492B" w14:textId="77777777" w:rsidR="0038316E" w:rsidRPr="00FB18CA" w:rsidRDefault="0038316E" w:rsidP="009B30B2">
      <w:pPr>
        <w:autoSpaceDN w:val="0"/>
        <w:adjustRightInd w:val="0"/>
        <w:spacing w:line="276" w:lineRule="auto"/>
        <w:ind w:right="112"/>
        <w:jc w:val="both"/>
        <w:rPr>
          <w:kern w:val="28"/>
          <w:lang w:eastAsia="ru-RU"/>
        </w:rPr>
      </w:pPr>
    </w:p>
    <w:p w14:paraId="403FE0F2" w14:textId="77777777" w:rsidR="0038316E" w:rsidRPr="00FB18CA" w:rsidRDefault="0038316E" w:rsidP="009B30B2">
      <w:pPr>
        <w:autoSpaceDN w:val="0"/>
        <w:adjustRightInd w:val="0"/>
        <w:spacing w:line="276" w:lineRule="auto"/>
        <w:ind w:right="112"/>
        <w:jc w:val="both"/>
      </w:pPr>
      <w:r w:rsidRPr="00FB18CA">
        <w:rPr>
          <w:b/>
        </w:rPr>
        <w:t>Част „КСС”</w:t>
      </w:r>
      <w:r w:rsidRPr="00FB18CA">
        <w:t xml:space="preserve"> – обща количествено-стойностна сметка </w:t>
      </w:r>
      <w:r w:rsidRPr="00CF7296">
        <w:t>и отделни подробни сметки по всички части на проекта</w:t>
      </w:r>
      <w:r w:rsidRPr="00FB18CA">
        <w:t>, съгласно разпоредбите на глава 24 от Наредба 4/2001 за обхвата и съдържанието на инвестиционните проекти.</w:t>
      </w:r>
    </w:p>
    <w:p w14:paraId="6DA57416" w14:textId="77777777" w:rsidR="0038316E" w:rsidRPr="00FB18CA" w:rsidRDefault="0038316E" w:rsidP="009B30B2">
      <w:pPr>
        <w:autoSpaceDN w:val="0"/>
        <w:adjustRightInd w:val="0"/>
        <w:spacing w:line="276" w:lineRule="auto"/>
        <w:ind w:right="112"/>
        <w:jc w:val="both"/>
        <w:rPr>
          <w:b/>
        </w:rPr>
      </w:pPr>
    </w:p>
    <w:p w14:paraId="7F635777" w14:textId="77777777" w:rsidR="009B30B2" w:rsidRPr="00041AD8" w:rsidRDefault="009B30B2" w:rsidP="009B30B2">
      <w:pPr>
        <w:autoSpaceDN w:val="0"/>
        <w:adjustRightInd w:val="0"/>
        <w:spacing w:line="276" w:lineRule="auto"/>
        <w:ind w:right="112"/>
        <w:jc w:val="both"/>
        <w:rPr>
          <w:b/>
        </w:rPr>
      </w:pPr>
      <w:r w:rsidRPr="00041AD8">
        <w:rPr>
          <w:b/>
        </w:rPr>
        <w:t>!!</w:t>
      </w:r>
      <w:r w:rsidR="00041AD8" w:rsidRPr="00041AD8">
        <w:rPr>
          <w:b/>
        </w:rPr>
        <w:t>!</w:t>
      </w:r>
      <w:r w:rsidR="00041AD8">
        <w:rPr>
          <w:b/>
        </w:rPr>
        <w:t xml:space="preserve"> </w:t>
      </w:r>
      <w:r w:rsidRPr="00041AD8">
        <w:rPr>
          <w:b/>
        </w:rPr>
        <w:t xml:space="preserve">Важно: Обобщената количествено-стойностна сметка на база изготвения проект, не следва да надвишава цената, предложена в </w:t>
      </w:r>
      <w:proofErr w:type="spellStart"/>
      <w:r w:rsidRPr="00041AD8">
        <w:rPr>
          <w:b/>
        </w:rPr>
        <w:t>окрупнената</w:t>
      </w:r>
      <w:proofErr w:type="spellEnd"/>
      <w:r w:rsidRPr="00041AD8">
        <w:rPr>
          <w:b/>
        </w:rPr>
        <w:t xml:space="preserve"> ценова таблица, предложена от участника. В случай на необходимост на невключени в обобщената КСС видове и количества работи, без които е невъзможно въвеждането в експлоатация на обекта като цяло, същите са за сметка на изпълнителя.</w:t>
      </w:r>
    </w:p>
    <w:p w14:paraId="211F6A97" w14:textId="77777777" w:rsidR="009B30B2" w:rsidRPr="00041AD8" w:rsidRDefault="009B30B2" w:rsidP="009B30B2">
      <w:pPr>
        <w:autoSpaceDN w:val="0"/>
        <w:adjustRightInd w:val="0"/>
        <w:spacing w:line="276" w:lineRule="auto"/>
        <w:ind w:right="112"/>
        <w:jc w:val="both"/>
        <w:rPr>
          <w:b/>
        </w:rPr>
      </w:pPr>
    </w:p>
    <w:p w14:paraId="4D48EE28" w14:textId="77777777" w:rsidR="009B30B2" w:rsidRPr="00041AD8" w:rsidRDefault="009B30B2" w:rsidP="009B30B2">
      <w:pPr>
        <w:autoSpaceDN w:val="0"/>
        <w:adjustRightInd w:val="0"/>
        <w:spacing w:line="276" w:lineRule="auto"/>
        <w:ind w:right="112"/>
        <w:jc w:val="both"/>
        <w:rPr>
          <w:b/>
        </w:rPr>
      </w:pPr>
      <w:r w:rsidRPr="00041AD8">
        <w:rPr>
          <w:b/>
        </w:rPr>
        <w:t xml:space="preserve">Изискуемите графични и текстови материали да се представят в </w:t>
      </w:r>
      <w:r w:rsidR="00FB18CA" w:rsidRPr="00041AD8">
        <w:rPr>
          <w:b/>
        </w:rPr>
        <w:t>четири</w:t>
      </w:r>
      <w:r w:rsidRPr="00041AD8">
        <w:rPr>
          <w:b/>
        </w:rPr>
        <w:t xml:space="preserve"> екземпляра на хартиен носител и един екземпляр на цифров носител във формат, изрично изискан от Възложителя (</w:t>
      </w:r>
      <w:proofErr w:type="spellStart"/>
      <w:r w:rsidRPr="00041AD8">
        <w:rPr>
          <w:b/>
        </w:rPr>
        <w:t>excel</w:t>
      </w:r>
      <w:proofErr w:type="spellEnd"/>
      <w:r w:rsidRPr="00041AD8">
        <w:rPr>
          <w:b/>
        </w:rPr>
        <w:t xml:space="preserve"> за КСС; </w:t>
      </w:r>
      <w:proofErr w:type="spellStart"/>
      <w:r w:rsidRPr="00041AD8">
        <w:rPr>
          <w:b/>
        </w:rPr>
        <w:t>word</w:t>
      </w:r>
      <w:proofErr w:type="spellEnd"/>
      <w:r w:rsidRPr="00041AD8">
        <w:rPr>
          <w:b/>
        </w:rPr>
        <w:t xml:space="preserve"> за обяснителните и </w:t>
      </w:r>
      <w:r w:rsidR="00041AD8">
        <w:rPr>
          <w:b/>
        </w:rPr>
        <w:t xml:space="preserve">техническите записки; </w:t>
      </w:r>
      <w:proofErr w:type="spellStart"/>
      <w:r w:rsidR="00041AD8">
        <w:rPr>
          <w:b/>
        </w:rPr>
        <w:t>dwg</w:t>
      </w:r>
      <w:proofErr w:type="spellEnd"/>
      <w:r w:rsidR="00041AD8">
        <w:rPr>
          <w:b/>
        </w:rPr>
        <w:t xml:space="preserve"> и </w:t>
      </w:r>
      <w:proofErr w:type="spellStart"/>
      <w:r w:rsidR="00041AD8">
        <w:rPr>
          <w:b/>
        </w:rPr>
        <w:t>pdf</w:t>
      </w:r>
      <w:proofErr w:type="spellEnd"/>
      <w:r w:rsidRPr="00041AD8">
        <w:rPr>
          <w:b/>
        </w:rPr>
        <w:t xml:space="preserve"> за чертежите).</w:t>
      </w:r>
    </w:p>
    <w:p w14:paraId="01E5636E" w14:textId="77777777" w:rsidR="0038316E" w:rsidRPr="00041AD8" w:rsidRDefault="0038316E" w:rsidP="009B30B2">
      <w:pPr>
        <w:autoSpaceDN w:val="0"/>
        <w:adjustRightInd w:val="0"/>
        <w:spacing w:line="276" w:lineRule="auto"/>
        <w:ind w:right="112"/>
        <w:jc w:val="both"/>
        <w:rPr>
          <w:b/>
        </w:rPr>
      </w:pPr>
    </w:p>
    <w:p w14:paraId="58241FD8" w14:textId="77777777" w:rsidR="00C14C59" w:rsidRPr="00041AD8" w:rsidRDefault="009B30B2" w:rsidP="009B30B2">
      <w:pPr>
        <w:autoSpaceDN w:val="0"/>
        <w:adjustRightInd w:val="0"/>
        <w:spacing w:line="276" w:lineRule="auto"/>
        <w:ind w:right="112"/>
        <w:jc w:val="both"/>
        <w:rPr>
          <w:b/>
        </w:rPr>
      </w:pPr>
      <w:r w:rsidRPr="00041AD8">
        <w:rPr>
          <w:b/>
        </w:rPr>
        <w:t>!!! Важно: Откриването на строителна площадка и определянето на строителна линия и ниво, както и заверката на заповедната книга се извършват след представяне от Изпълнителя /строителя/ на одобрен план за управление на строителните отпадъци и одобрен план за безопасност и здраве.</w:t>
      </w:r>
    </w:p>
    <w:p w14:paraId="7CE673BD" w14:textId="77777777" w:rsidR="00B76548" w:rsidRPr="00D7030F" w:rsidRDefault="00B76548" w:rsidP="00B76548">
      <w:pPr>
        <w:tabs>
          <w:tab w:val="left" w:pos="567"/>
        </w:tabs>
        <w:suppressAutoHyphens/>
        <w:spacing w:line="276" w:lineRule="auto"/>
        <w:ind w:right="112"/>
        <w:jc w:val="both"/>
        <w:rPr>
          <w:lang w:val="ru-RU"/>
        </w:rPr>
      </w:pPr>
    </w:p>
    <w:p w14:paraId="2FF31B70" w14:textId="77777777" w:rsidR="00340358" w:rsidRPr="00D7030F" w:rsidRDefault="00340358" w:rsidP="009E3158">
      <w:pPr>
        <w:numPr>
          <w:ilvl w:val="0"/>
          <w:numId w:val="11"/>
        </w:numPr>
        <w:suppressAutoHyphens/>
        <w:snapToGrid w:val="0"/>
        <w:spacing w:after="200" w:line="276" w:lineRule="auto"/>
        <w:jc w:val="both"/>
      </w:pPr>
      <w:r w:rsidRPr="00D7030F">
        <w:rPr>
          <w:b/>
          <w:bCs/>
        </w:rPr>
        <w:t xml:space="preserve">Упражняване на авторски надзор. </w:t>
      </w:r>
    </w:p>
    <w:p w14:paraId="1C70623E" w14:textId="77777777" w:rsidR="00340358" w:rsidRPr="00D7030F" w:rsidRDefault="00340358" w:rsidP="00340358">
      <w:pPr>
        <w:widowControl w:val="0"/>
        <w:jc w:val="both"/>
        <w:rPr>
          <w:color w:val="000000"/>
          <w:shd w:val="clear" w:color="auto" w:fill="FFFFFF"/>
        </w:rPr>
      </w:pPr>
      <w:r w:rsidRPr="00D7030F">
        <w:rPr>
          <w:color w:val="000000"/>
          <w:shd w:val="clear" w:color="auto" w:fill="FFFFFF"/>
        </w:rPr>
        <w:t>Изпълнителят се задължава да упражнява авторски надзор в следните случаи:</w:t>
      </w:r>
    </w:p>
    <w:p w14:paraId="1E75B41A" w14:textId="77777777" w:rsidR="00340358" w:rsidRPr="00D7030F" w:rsidRDefault="00340358" w:rsidP="00340358">
      <w:pPr>
        <w:widowControl w:val="0"/>
        <w:ind w:left="20" w:right="20" w:firstLine="700"/>
        <w:jc w:val="both"/>
        <w:rPr>
          <w:color w:val="000000"/>
          <w:shd w:val="clear" w:color="auto" w:fill="FFFFFF"/>
        </w:rPr>
      </w:pPr>
      <w:r w:rsidRPr="00D7030F">
        <w:rPr>
          <w:color w:val="000000"/>
          <w:shd w:val="clear" w:color="auto" w:fill="FFFFFF"/>
        </w:rPr>
        <w:t>а/ Във всички случаи, когато присъствието на проектант на обекта е наложително, след уведомяване от Възложителя или лицето упражняващо строителен надзор.</w:t>
      </w:r>
    </w:p>
    <w:p w14:paraId="248AF92D" w14:textId="77777777" w:rsidR="00340358" w:rsidRPr="00D7030F" w:rsidRDefault="00340358" w:rsidP="00340358">
      <w:pPr>
        <w:widowControl w:val="0"/>
        <w:ind w:left="20" w:right="20" w:firstLine="547"/>
        <w:jc w:val="both"/>
        <w:rPr>
          <w:color w:val="000000"/>
          <w:shd w:val="clear" w:color="auto" w:fill="FFFFFF"/>
        </w:rPr>
      </w:pPr>
      <w:r w:rsidRPr="00D7030F">
        <w:rPr>
          <w:color w:val="000000"/>
          <w:shd w:val="clear" w:color="auto" w:fill="FFFFFF"/>
        </w:rPr>
        <w:lastRenderedPageBreak/>
        <w:t xml:space="preserve">б/ За участие в приемателна комисия на извършените строително - монтажни работи. </w:t>
      </w:r>
    </w:p>
    <w:p w14:paraId="028601E0" w14:textId="77777777" w:rsidR="00340358" w:rsidRPr="00D7030F" w:rsidRDefault="00340358" w:rsidP="00340358">
      <w:pPr>
        <w:widowControl w:val="0"/>
        <w:ind w:left="20" w:right="20" w:firstLine="547"/>
        <w:jc w:val="both"/>
        <w:rPr>
          <w:color w:val="000000"/>
          <w:shd w:val="clear" w:color="auto" w:fill="FFFFFF"/>
        </w:rPr>
      </w:pPr>
      <w:r w:rsidRPr="00D7030F">
        <w:rPr>
          <w:color w:val="000000"/>
          <w:shd w:val="clear" w:color="auto" w:fill="FFFFFF"/>
        </w:rPr>
        <w:t>При невъзможност на ИЗПЪЛНИТЕЛЯ да осигури на обекта на посочената в поканата дата проектанта изработил частта от проекта, за която е необходим авторски надзор, ИЗПЪЛНИТЕЛЯТ се задължава да оторизира и осигури друг свой специалист, който да се яви на строителната площадка и извърши необ</w:t>
      </w:r>
      <w:r w:rsidR="009705C3" w:rsidRPr="00D7030F">
        <w:rPr>
          <w:color w:val="000000"/>
          <w:shd w:val="clear" w:color="auto" w:fill="FFFFFF"/>
        </w:rPr>
        <w:t>ходимия авторски</w:t>
      </w:r>
      <w:r w:rsidRPr="00D7030F">
        <w:rPr>
          <w:color w:val="000000"/>
          <w:shd w:val="clear" w:color="auto" w:fill="FFFFFF"/>
        </w:rPr>
        <w:t xml:space="preserve"> надзор. Изпълнителят, чрез своите експерти, е длъжен да упражнява авторския надзор своевременно и ефективно, като се отзовава на повикванията на Възложителя.</w:t>
      </w:r>
    </w:p>
    <w:p w14:paraId="6A02AFA3" w14:textId="77777777" w:rsidR="00340358" w:rsidRPr="00D7030F" w:rsidRDefault="00340358" w:rsidP="00340358">
      <w:pPr>
        <w:snapToGrid w:val="0"/>
        <w:ind w:firstLine="567"/>
        <w:jc w:val="both"/>
        <w:rPr>
          <w:color w:val="000000"/>
          <w:shd w:val="clear" w:color="auto" w:fill="FFFFFF"/>
        </w:rPr>
      </w:pPr>
      <w:r w:rsidRPr="00D7030F">
        <w:rPr>
          <w:color w:val="000000"/>
          <w:shd w:val="clear" w:color="auto" w:fill="FFFFFF"/>
        </w:rPr>
        <w:t>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технически 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14:paraId="0418E214" w14:textId="77777777" w:rsidR="00340358" w:rsidRPr="00D7030F" w:rsidRDefault="00340358" w:rsidP="00340358">
      <w:pPr>
        <w:widowControl w:val="0"/>
        <w:tabs>
          <w:tab w:val="left" w:pos="740"/>
        </w:tabs>
        <w:ind w:left="20" w:right="20" w:firstLine="547"/>
        <w:jc w:val="both"/>
        <w:rPr>
          <w:color w:val="000000"/>
          <w:shd w:val="clear" w:color="auto" w:fill="FFFFFF"/>
        </w:rPr>
      </w:pPr>
      <w:r w:rsidRPr="00D7030F">
        <w:rPr>
          <w:color w:val="000000"/>
          <w:shd w:val="clear" w:color="auto" w:fill="FFFFFF"/>
        </w:rPr>
        <w:t>Изпълнителят, ще упражнява авторския надзор по време на строителството, съгласно одобрените проектни документации и приложимата нормативна уредба посредством проектантите по отделните части на проекта или упълномощени от тях лица при условие, че упълномощените лица притежават квалификация, съответстваща на заложените в процедурата минимални изисквания.</w:t>
      </w:r>
    </w:p>
    <w:p w14:paraId="49A5C5EC" w14:textId="77777777" w:rsidR="00340358" w:rsidRPr="00D7030F" w:rsidRDefault="00340358" w:rsidP="00340358">
      <w:pPr>
        <w:widowControl w:val="0"/>
        <w:ind w:left="20" w:right="20" w:firstLine="547"/>
        <w:jc w:val="both"/>
        <w:rPr>
          <w:color w:val="000000"/>
          <w:shd w:val="clear" w:color="auto" w:fill="FFFFFF"/>
        </w:rPr>
      </w:pPr>
      <w:r w:rsidRPr="00D7030F">
        <w:rPr>
          <w:color w:val="000000"/>
          <w:shd w:val="clear" w:color="auto" w:fill="FFFFFF"/>
        </w:rPr>
        <w:t>Авторският надзор ще бъде упражняван във всички случаи, когато присъствието на проектант на обекта е наложително, относно:</w:t>
      </w:r>
    </w:p>
    <w:p w14:paraId="77A6D276" w14:textId="77777777" w:rsidR="00340358" w:rsidRPr="00D7030F" w:rsidRDefault="00340358" w:rsidP="009E3158">
      <w:pPr>
        <w:widowControl w:val="0"/>
        <w:numPr>
          <w:ilvl w:val="0"/>
          <w:numId w:val="14"/>
        </w:numPr>
        <w:spacing w:after="200" w:line="276" w:lineRule="auto"/>
        <w:ind w:right="660"/>
        <w:jc w:val="both"/>
        <w:rPr>
          <w:color w:val="000000"/>
          <w:shd w:val="clear" w:color="auto" w:fill="FFFFFF"/>
        </w:rPr>
      </w:pPr>
      <w:r w:rsidRPr="00D7030F">
        <w:rPr>
          <w:color w:val="000000"/>
          <w:shd w:val="clear" w:color="auto" w:fill="FFFFFF"/>
        </w:rPr>
        <w:t xml:space="preserve"> Присъствие при съставяне на и подписване на задължителните протоколи и актове по време на строителството и в случаите на установяване на точно изпълнение на проекта, заверки при покана от страна на Възложителя и др.;</w:t>
      </w:r>
    </w:p>
    <w:p w14:paraId="55E4F001" w14:textId="77777777" w:rsidR="00340358" w:rsidRPr="00D7030F" w:rsidRDefault="00340358" w:rsidP="009E3158">
      <w:pPr>
        <w:widowControl w:val="0"/>
        <w:numPr>
          <w:ilvl w:val="0"/>
          <w:numId w:val="14"/>
        </w:numPr>
        <w:spacing w:after="200" w:line="276" w:lineRule="auto"/>
        <w:ind w:right="260"/>
        <w:jc w:val="both"/>
        <w:rPr>
          <w:color w:val="000000"/>
          <w:shd w:val="clear" w:color="auto" w:fill="FFFFFF"/>
        </w:rPr>
      </w:pPr>
      <w:r w:rsidRPr="00D7030F">
        <w:rPr>
          <w:color w:val="000000"/>
          <w:shd w:val="clear" w:color="auto" w:fill="FFFFFF"/>
        </w:rPr>
        <w:t xml:space="preserve"> Наблюдение на изпълнението на строежа по време на целия период на изпълнение на строително-монтажните работи за спазване на предписанията на проектанта за точно изпълнение на изработения от него проект от страна на всички участници в строителството;</w:t>
      </w:r>
    </w:p>
    <w:p w14:paraId="4AD82902" w14:textId="77777777" w:rsidR="00340358" w:rsidRPr="00D7030F" w:rsidRDefault="00340358" w:rsidP="009E3158">
      <w:pPr>
        <w:widowControl w:val="0"/>
        <w:numPr>
          <w:ilvl w:val="0"/>
          <w:numId w:val="14"/>
        </w:numPr>
        <w:spacing w:after="200" w:line="276" w:lineRule="auto"/>
        <w:ind w:right="260"/>
        <w:jc w:val="both"/>
        <w:rPr>
          <w:color w:val="000000"/>
          <w:shd w:val="clear" w:color="auto" w:fill="FFFFFF"/>
        </w:rPr>
      </w:pPr>
      <w:r w:rsidRPr="00D7030F">
        <w:rPr>
          <w:color w:val="000000"/>
          <w:shd w:val="clear" w:color="auto" w:fill="FFFFFF"/>
        </w:rPr>
        <w:t xml:space="preserve"> Изработване и съгласуване на промени в проектната документация при необходимост по искане на Възложителя и/или по предложение на строителния надзор и др.;</w:t>
      </w:r>
    </w:p>
    <w:p w14:paraId="61AA18FA" w14:textId="77777777" w:rsidR="00340358" w:rsidRPr="00D7030F" w:rsidRDefault="00340358" w:rsidP="009E3158">
      <w:pPr>
        <w:widowControl w:val="0"/>
        <w:numPr>
          <w:ilvl w:val="0"/>
          <w:numId w:val="14"/>
        </w:numPr>
        <w:spacing w:after="200" w:line="276" w:lineRule="auto"/>
        <w:jc w:val="both"/>
        <w:rPr>
          <w:color w:val="000000"/>
          <w:shd w:val="clear" w:color="auto" w:fill="FFFFFF"/>
        </w:rPr>
      </w:pPr>
      <w:r w:rsidRPr="00D7030F">
        <w:rPr>
          <w:color w:val="000000"/>
          <w:shd w:val="clear" w:color="auto" w:fill="FFFFFF"/>
        </w:rPr>
        <w:t xml:space="preserve"> Заверка на екзекутивната документация за строежа след изпълнение на обектите.</w:t>
      </w:r>
    </w:p>
    <w:p w14:paraId="558D1433" w14:textId="77777777" w:rsidR="0038316E" w:rsidRPr="00D7030F" w:rsidRDefault="0038316E" w:rsidP="00041AD8">
      <w:pPr>
        <w:keepNext/>
        <w:keepLines/>
        <w:widowControl w:val="0"/>
        <w:tabs>
          <w:tab w:val="left" w:pos="1353"/>
        </w:tabs>
        <w:outlineLvl w:val="0"/>
        <w:rPr>
          <w:b/>
          <w:bCs/>
          <w:color w:val="000000"/>
          <w:shd w:val="clear" w:color="auto" w:fill="FFFFFF"/>
        </w:rPr>
      </w:pPr>
      <w:bookmarkStart w:id="0" w:name="bookmark4"/>
    </w:p>
    <w:p w14:paraId="204CB927" w14:textId="77777777" w:rsidR="00340358" w:rsidRPr="00D7030F" w:rsidRDefault="00340358" w:rsidP="00340358">
      <w:pPr>
        <w:suppressAutoHyphens/>
        <w:snapToGrid w:val="0"/>
        <w:spacing w:after="120"/>
        <w:jc w:val="both"/>
      </w:pPr>
      <w:bookmarkStart w:id="1" w:name="_Toc313545903"/>
      <w:bookmarkStart w:id="2" w:name="_Toc409109023"/>
      <w:bookmarkEnd w:id="0"/>
      <w:r w:rsidRPr="00D7030F">
        <w:rPr>
          <w:b/>
          <w:bCs/>
        </w:rPr>
        <w:t xml:space="preserve">3. Изпълнение на СМР </w:t>
      </w:r>
      <w:bookmarkEnd w:id="1"/>
      <w:bookmarkEnd w:id="2"/>
    </w:p>
    <w:p w14:paraId="3A67D1BA" w14:textId="77777777" w:rsidR="00340358" w:rsidRPr="00D7030F" w:rsidRDefault="00340358" w:rsidP="00340358">
      <w:pPr>
        <w:suppressAutoHyphens/>
        <w:snapToGrid w:val="0"/>
        <w:spacing w:after="120"/>
        <w:jc w:val="both"/>
        <w:rPr>
          <w:b/>
          <w:color w:val="000000"/>
        </w:rPr>
      </w:pPr>
      <w:r w:rsidRPr="00D7030F">
        <w:rPr>
          <w:b/>
          <w:iCs/>
          <w:color w:val="000000"/>
        </w:rPr>
        <w:t xml:space="preserve">3.1. Общи изисквания по ЗУТ. </w:t>
      </w:r>
      <w:bookmarkStart w:id="3" w:name="_Toc409109026"/>
      <w:r w:rsidRPr="00D7030F">
        <w:rPr>
          <w:b/>
          <w:iCs/>
          <w:color w:val="000000"/>
          <w:lang w:eastAsia="bg-BG"/>
        </w:rPr>
        <w:t xml:space="preserve">Строително-технически норми и правила. Общи изисквания към строежите </w:t>
      </w:r>
      <w:r w:rsidRPr="00CF7296">
        <w:rPr>
          <w:b/>
          <w:iCs/>
          <w:color w:val="000000"/>
          <w:lang w:eastAsia="bg-BG"/>
        </w:rPr>
        <w:t xml:space="preserve">и </w:t>
      </w:r>
      <w:bookmarkEnd w:id="3"/>
      <w:r w:rsidR="00CF7296" w:rsidRPr="00CF7296">
        <w:rPr>
          <w:b/>
          <w:iCs/>
          <w:color w:val="000000"/>
          <w:lang w:eastAsia="bg-BG"/>
        </w:rPr>
        <w:t>влаганите строителни продукти</w:t>
      </w:r>
      <w:r w:rsidR="00CF7296">
        <w:rPr>
          <w:b/>
          <w:iCs/>
          <w:color w:val="000000"/>
          <w:lang w:eastAsia="bg-BG"/>
        </w:rPr>
        <w:t>:</w:t>
      </w:r>
    </w:p>
    <w:p w14:paraId="3BE5AE21" w14:textId="77777777" w:rsidR="00340358" w:rsidRPr="00D7030F" w:rsidRDefault="00555998" w:rsidP="00340358">
      <w:pPr>
        <w:snapToGrid w:val="0"/>
        <w:spacing w:after="120"/>
        <w:jc w:val="both"/>
        <w:rPr>
          <w:color w:val="000000"/>
        </w:rPr>
      </w:pPr>
      <w:r w:rsidRPr="00D7030F">
        <w:rPr>
          <w:color w:val="000000"/>
        </w:rPr>
        <w:t xml:space="preserve">Изпълнението на СМР </w:t>
      </w:r>
      <w:r w:rsidR="00340358" w:rsidRPr="00D7030F">
        <w:rPr>
          <w:color w:val="000000"/>
        </w:rPr>
        <w:t>се извършва в съответствие с част трета „Строителство” от ЗУТ и започва след издаване на разрешение за строеж от компетентните</w:t>
      </w:r>
      <w:r w:rsidRPr="00D7030F">
        <w:rPr>
          <w:color w:val="000000"/>
        </w:rPr>
        <w:t xml:space="preserve"> органи</w:t>
      </w:r>
      <w:r w:rsidR="00340358" w:rsidRPr="00D7030F">
        <w:rPr>
          <w:color w:val="000000"/>
        </w:rPr>
        <w:t>.</w:t>
      </w:r>
    </w:p>
    <w:p w14:paraId="7555EE7E" w14:textId="77777777" w:rsidR="00340358" w:rsidRPr="00D7030F" w:rsidRDefault="00340358" w:rsidP="00340358">
      <w:pPr>
        <w:snapToGrid w:val="0"/>
        <w:spacing w:after="120"/>
        <w:jc w:val="both"/>
      </w:pPr>
      <w:r w:rsidRPr="00D7030F">
        <w:t xml:space="preserve">Разрешение за </w:t>
      </w:r>
      <w:r w:rsidR="00ED44C3" w:rsidRPr="00D7030F">
        <w:t xml:space="preserve">строеж се издава от </w:t>
      </w:r>
      <w:r w:rsidRPr="00D7030F">
        <w:t>общинска</w:t>
      </w:r>
      <w:r w:rsidR="00ED44C3" w:rsidRPr="00D7030F">
        <w:t>та</w:t>
      </w:r>
      <w:r w:rsidRPr="00D7030F">
        <w:t xml:space="preserve"> администрация и при представяне на техническа документация с оценено съответствие.</w:t>
      </w:r>
    </w:p>
    <w:p w14:paraId="7CAB550D" w14:textId="77777777" w:rsidR="00340358" w:rsidRPr="00D7030F" w:rsidRDefault="00340358" w:rsidP="00340358">
      <w:pPr>
        <w:snapToGrid w:val="0"/>
        <w:spacing w:after="120"/>
        <w:jc w:val="both"/>
        <w:rPr>
          <w:color w:val="000000"/>
        </w:rPr>
      </w:pPr>
      <w:r w:rsidRPr="00D7030F">
        <w:rPr>
          <w:color w:val="000000"/>
        </w:rPr>
        <w:t>Участниците в строителството и взаимоотношенията между тях по проекта са определени от изискванията на раздел втори, част трета от ЗУТ и от указанията, дадени в тези указания за изпълнение.</w:t>
      </w:r>
    </w:p>
    <w:p w14:paraId="53EAC889" w14:textId="77777777" w:rsidR="00340358" w:rsidRPr="00D7030F" w:rsidRDefault="00340358" w:rsidP="00340358">
      <w:pPr>
        <w:snapToGrid w:val="0"/>
        <w:spacing w:after="120"/>
        <w:jc w:val="both"/>
        <w:rPr>
          <w:color w:val="000000"/>
        </w:rPr>
      </w:pPr>
      <w:r w:rsidRPr="00D7030F">
        <w:rPr>
          <w:color w:val="000000"/>
        </w:rPr>
        <w:lastRenderedPageBreak/>
        <w:t>Строителят (физическо или юридическо лице, притежаващо съответната компетент</w:t>
      </w:r>
      <w:r w:rsidR="00EA02F1" w:rsidRPr="00D7030F">
        <w:rPr>
          <w:color w:val="000000"/>
        </w:rPr>
        <w:t>ност) изпълнява СМР за обекта</w:t>
      </w:r>
      <w:r w:rsidRPr="00D7030F">
        <w:rPr>
          <w:color w:val="000000"/>
        </w:rPr>
        <w:t xml:space="preserve"> в съответствие с издадените строителни книжа, условията на договора </w:t>
      </w:r>
      <w:r w:rsidRPr="00D7030F">
        <w:rPr>
          <w:color w:val="000000"/>
          <w:shd w:val="clear" w:color="auto" w:fill="FEFEFE"/>
        </w:rPr>
        <w:t>и изискванията на чл. 163 и чл. 163а от ЗУТ.</w:t>
      </w:r>
    </w:p>
    <w:p w14:paraId="711C1080" w14:textId="77777777" w:rsidR="00340358" w:rsidRPr="00D7030F" w:rsidRDefault="00340358" w:rsidP="00340358">
      <w:pPr>
        <w:snapToGrid w:val="0"/>
        <w:spacing w:after="120"/>
        <w:jc w:val="both"/>
        <w:rPr>
          <w:color w:val="000000"/>
        </w:rPr>
      </w:pPr>
      <w:r w:rsidRPr="00D7030F">
        <w:rPr>
          <w:color w:val="000000"/>
        </w:rPr>
        <w:t>По вре</w:t>
      </w:r>
      <w:r w:rsidR="00C50395" w:rsidRPr="00D7030F">
        <w:rPr>
          <w:color w:val="000000"/>
        </w:rPr>
        <w:t>ме на изпълнението на СМР за обекта, строителния надзор се изпълнява</w:t>
      </w:r>
      <w:r w:rsidRPr="00D7030F">
        <w:rPr>
          <w:color w:val="000000"/>
        </w:rPr>
        <w:t xml:space="preserve"> </w:t>
      </w:r>
      <w:r w:rsidR="00C50395" w:rsidRPr="00D7030F">
        <w:rPr>
          <w:color w:val="000000"/>
        </w:rPr>
        <w:t xml:space="preserve">от </w:t>
      </w:r>
      <w:r w:rsidRPr="00D7030F">
        <w:rPr>
          <w:color w:val="000000"/>
        </w:rPr>
        <w:t>лицензиран консултант – строителен надзор (чл. 166 от ЗУТ) съобразно изискванията на чл. 168 от ЗУТ.</w:t>
      </w:r>
    </w:p>
    <w:p w14:paraId="5CB1EB72" w14:textId="77777777" w:rsidR="00340358" w:rsidRPr="00D7030F" w:rsidRDefault="00340358" w:rsidP="00340358">
      <w:pPr>
        <w:snapToGrid w:val="0"/>
        <w:spacing w:after="120"/>
        <w:jc w:val="both"/>
        <w:rPr>
          <w:color w:val="000000"/>
        </w:rPr>
      </w:pPr>
      <w:r w:rsidRPr="00D7030F">
        <w:rPr>
          <w:color w:val="000000"/>
        </w:rPr>
        <w:t>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работния 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14:paraId="30A25273" w14:textId="77777777" w:rsidR="00C14C59" w:rsidRPr="00041AD8" w:rsidRDefault="00340358" w:rsidP="00340358">
      <w:pPr>
        <w:snapToGrid w:val="0"/>
        <w:spacing w:after="120"/>
        <w:jc w:val="both"/>
        <w:rPr>
          <w:color w:val="000000"/>
        </w:rPr>
      </w:pPr>
      <w:r w:rsidRPr="00D7030F">
        <w:rPr>
          <w:color w:val="000000"/>
        </w:rPr>
        <w:t>Обстоятелствата, свързани със започване, изпълнение и въвеждане в експлоатация (приемане) на С</w:t>
      </w:r>
      <w:r w:rsidR="001E7924" w:rsidRPr="00D7030F">
        <w:rPr>
          <w:color w:val="000000"/>
        </w:rPr>
        <w:t>МР за обекта</w:t>
      </w:r>
      <w:r w:rsidRPr="00D7030F">
        <w:rPr>
          <w:color w:val="000000"/>
        </w:rPr>
        <w:t xml:space="preserve">,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w:t>
      </w:r>
    </w:p>
    <w:p w14:paraId="5E41DE0B" w14:textId="77777777" w:rsidR="00340358" w:rsidRPr="00D7030F" w:rsidRDefault="00340358" w:rsidP="00340358">
      <w:pPr>
        <w:suppressAutoHyphens/>
        <w:snapToGrid w:val="0"/>
        <w:spacing w:after="120"/>
        <w:jc w:val="both"/>
        <w:rPr>
          <w:b/>
          <w:bCs/>
        </w:rPr>
      </w:pPr>
      <w:bookmarkStart w:id="4" w:name="_Toc409108750"/>
      <w:bookmarkStart w:id="5" w:name="_Toc409109027"/>
      <w:r w:rsidRPr="00D7030F">
        <w:rPr>
          <w:b/>
          <w:bCs/>
        </w:rPr>
        <w:t>3.2. Строително-технически норми и правила. Общи изисквания към строежите</w:t>
      </w:r>
      <w:bookmarkEnd w:id="4"/>
      <w:bookmarkEnd w:id="5"/>
    </w:p>
    <w:p w14:paraId="1FF024CA" w14:textId="77777777" w:rsidR="00D22FFD" w:rsidRPr="00D7030F" w:rsidRDefault="00D22FFD" w:rsidP="00340358">
      <w:pPr>
        <w:suppressAutoHyphens/>
        <w:snapToGrid w:val="0"/>
        <w:spacing w:after="120"/>
        <w:jc w:val="both"/>
        <w:rPr>
          <w:bCs/>
        </w:rPr>
      </w:pPr>
      <w:r w:rsidRPr="00D7030F">
        <w:rPr>
          <w:bCs/>
        </w:rPr>
        <w:t>Строежите се проектират и изпълняват спазвайки ЗУТ и подзаконовите актове към него, както и всички специализирани законови и подзаконови актове, касаещи устройството на територията и конкретната проблематика;</w:t>
      </w:r>
    </w:p>
    <w:p w14:paraId="5AC01639" w14:textId="77777777" w:rsidR="00340358" w:rsidRPr="00D7030F" w:rsidRDefault="00340358" w:rsidP="00340358">
      <w:pPr>
        <w:spacing w:after="120"/>
        <w:jc w:val="both"/>
        <w:rPr>
          <w:lang w:eastAsia="bg-BG"/>
        </w:rPr>
      </w:pPr>
      <w:r w:rsidRPr="00D7030F">
        <w:rPr>
          <w:lang w:eastAsia="bg-BG"/>
        </w:rPr>
        <w:t xml:space="preserve">Националното законодателство в областта на енергийната ефективност в </w:t>
      </w:r>
      <w:proofErr w:type="spellStart"/>
      <w:r w:rsidRPr="00D7030F">
        <w:rPr>
          <w:lang w:eastAsia="bg-BG"/>
        </w:rPr>
        <w:t>сградния</w:t>
      </w:r>
      <w:proofErr w:type="spellEnd"/>
      <w:r w:rsidRPr="00D7030F">
        <w:rPr>
          <w:lang w:eastAsia="bg-BG"/>
        </w:rPr>
        <w:t xml:space="preserve"> сектор включва: ЗЕЕ, ЗУТ, ЗЕ, ЗЕВИ, ЗТИП, Закона за националната стандартизация и др. Законовите и подзаконовите нормативни актове постоянно се хармонизират с правото на Европейския съюз Директива 2010/31/ЕС, Директива 2009/28/ЕО за насърчаване използването на енергия от </w:t>
      </w:r>
      <w:proofErr w:type="spellStart"/>
      <w:r w:rsidRPr="00D7030F">
        <w:rPr>
          <w:lang w:eastAsia="bg-BG"/>
        </w:rPr>
        <w:t>възобновяеми</w:t>
      </w:r>
      <w:proofErr w:type="spellEnd"/>
      <w:r w:rsidRPr="00D7030F">
        <w:rPr>
          <w:lang w:eastAsia="bg-BG"/>
        </w:rPr>
        <w:t xml:space="preserve"> източници, Директива 2006/32/ЕО за ефективността при крайното потребление на енергия и осъществяване на енергийни услуги, отменена от нова Директива 2012/27/ЕС за енергийната ефективност, Регламент (ЕС) № 305/2011 на Европейския парламент и на Съвета от 9 март 2011 г. за определяне на хармонизирани условия за предлагането на пазара на строителни продукти и за отмяна на Директива 89/106/ЕИО, Директивите от „Нов подход” и стандартите от приложното им поле, както и технически норми, методи и принципи на добрите европейски практики.</w:t>
      </w:r>
    </w:p>
    <w:p w14:paraId="1621756E" w14:textId="77777777" w:rsidR="00052BD1" w:rsidRDefault="00340358" w:rsidP="00041AD8">
      <w:pPr>
        <w:widowControl w:val="0"/>
        <w:spacing w:after="60" w:line="274" w:lineRule="exact"/>
        <w:ind w:left="20" w:right="20" w:firstLine="720"/>
        <w:jc w:val="both"/>
      </w:pPr>
      <w:r w:rsidRPr="00D7030F">
        <w:rPr>
          <w:color w:val="000000"/>
          <w:shd w:val="clear" w:color="auto" w:fill="FFFFFF"/>
        </w:rPr>
        <w:t>Техническото изпълнение на строителството трябва да бъде изпълнено в съответствие с изискванията на българската нормативна уредба, техническите спецификации на вложените в строежа строителни продукти, материали и оборудване, и добрите строителни практики в България и в Европа.</w:t>
      </w:r>
    </w:p>
    <w:p w14:paraId="1CA2C5F2" w14:textId="77777777" w:rsidR="00041AD8" w:rsidRPr="00041AD8" w:rsidRDefault="00041AD8" w:rsidP="00041AD8">
      <w:pPr>
        <w:widowControl w:val="0"/>
        <w:spacing w:after="60" w:line="274" w:lineRule="exact"/>
        <w:ind w:left="20" w:right="20" w:firstLine="720"/>
        <w:jc w:val="both"/>
      </w:pPr>
    </w:p>
    <w:p w14:paraId="2B90853F" w14:textId="77777777" w:rsidR="00340358" w:rsidRPr="00D7030F" w:rsidRDefault="00340358" w:rsidP="00340358">
      <w:pPr>
        <w:widowControl w:val="0"/>
        <w:spacing w:after="240" w:line="274" w:lineRule="exact"/>
        <w:ind w:left="20" w:right="20" w:firstLine="720"/>
        <w:jc w:val="both"/>
        <w:rPr>
          <w:b/>
          <w:color w:val="000000"/>
          <w:shd w:val="clear" w:color="auto" w:fill="FFFFFF"/>
        </w:rPr>
      </w:pPr>
      <w:r w:rsidRPr="00D7030F">
        <w:rPr>
          <w:b/>
          <w:color w:val="000000"/>
          <w:shd w:val="clear" w:color="auto" w:fill="FFFFFF"/>
        </w:rPr>
        <w:t>3.</w:t>
      </w:r>
      <w:proofErr w:type="spellStart"/>
      <w:r w:rsidRPr="00D7030F">
        <w:rPr>
          <w:b/>
          <w:color w:val="000000"/>
          <w:shd w:val="clear" w:color="auto" w:fill="FFFFFF"/>
        </w:rPr>
        <w:t>3</w:t>
      </w:r>
      <w:proofErr w:type="spellEnd"/>
      <w:r w:rsidRPr="00D7030F">
        <w:rPr>
          <w:b/>
          <w:color w:val="000000"/>
          <w:shd w:val="clear" w:color="auto" w:fill="FFFFFF"/>
        </w:rPr>
        <w:t>. Изисквания към доставка на материалите:</w:t>
      </w:r>
    </w:p>
    <w:p w14:paraId="62547B6E" w14:textId="77777777" w:rsidR="00340358" w:rsidRPr="00D7030F" w:rsidRDefault="00340358" w:rsidP="00340358">
      <w:pPr>
        <w:widowControl w:val="0"/>
        <w:spacing w:after="240" w:line="274" w:lineRule="exact"/>
        <w:ind w:left="20" w:right="20" w:firstLine="720"/>
        <w:jc w:val="both"/>
      </w:pPr>
      <w:r w:rsidRPr="00D7030F">
        <w:rPr>
          <w:color w:val="000000"/>
          <w:shd w:val="clear" w:color="auto" w:fill="FFFFFF"/>
        </w:rPr>
        <w:t>Всяка доставка на строителната площадката и/или в складовете на Изпълнителя на строителни продукти</w:t>
      </w:r>
      <w:r w:rsidR="00AD6334" w:rsidRPr="00D7030F">
        <w:rPr>
          <w:color w:val="000000"/>
          <w:shd w:val="clear" w:color="auto" w:fill="FFFFFF"/>
        </w:rPr>
        <w:t>,</w:t>
      </w:r>
      <w:r w:rsidRPr="00D7030F">
        <w:rPr>
          <w:color w:val="000000"/>
          <w:shd w:val="clear" w:color="auto" w:fill="FFFFFF"/>
        </w:rPr>
        <w:t xml:space="preserve">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w:t>
      </w:r>
    </w:p>
    <w:p w14:paraId="5E1017FB" w14:textId="77777777" w:rsidR="00340358" w:rsidRPr="00D7030F" w:rsidRDefault="00340358" w:rsidP="00340358">
      <w:pPr>
        <w:widowControl w:val="0"/>
        <w:spacing w:after="236" w:line="274" w:lineRule="exact"/>
        <w:ind w:left="20" w:right="20" w:firstLine="720"/>
        <w:jc w:val="both"/>
      </w:pPr>
      <w:r w:rsidRPr="00D7030F">
        <w:rPr>
          <w:color w:val="000000"/>
          <w:shd w:val="clear" w:color="auto" w:fill="FFFFFF"/>
        </w:rPr>
        <w:t>На строежа следва да бъдат доставени само строителни продукти, които прит</w:t>
      </w:r>
      <w:r w:rsidR="00052BD1">
        <w:rPr>
          <w:color w:val="000000"/>
          <w:shd w:val="clear" w:color="auto" w:fill="FFFFFF"/>
        </w:rPr>
        <w:t xml:space="preserve">ежават подходящи характеристики, </w:t>
      </w:r>
      <w:r w:rsidRPr="00D7030F">
        <w:rPr>
          <w:color w:val="000000"/>
          <w:shd w:val="clear" w:color="auto" w:fill="FFFFFF"/>
        </w:rPr>
        <w:t xml:space="preserve">заложени </w:t>
      </w:r>
      <w:r w:rsidR="00052BD1">
        <w:rPr>
          <w:color w:val="000000"/>
          <w:shd w:val="clear" w:color="auto" w:fill="FFFFFF"/>
        </w:rPr>
        <w:t xml:space="preserve">са </w:t>
      </w:r>
      <w:r w:rsidRPr="00D7030F">
        <w:rPr>
          <w:color w:val="000000"/>
          <w:shd w:val="clear" w:color="auto" w:fill="FFFFFF"/>
        </w:rPr>
        <w:t>в проектите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14:paraId="2A74DD0A" w14:textId="17196EEE" w:rsidR="00340358" w:rsidRPr="00D7030F" w:rsidRDefault="00340358" w:rsidP="00340358">
      <w:pPr>
        <w:widowControl w:val="0"/>
        <w:spacing w:after="244" w:line="278" w:lineRule="exact"/>
        <w:ind w:left="20" w:right="20" w:firstLine="720"/>
        <w:jc w:val="both"/>
      </w:pPr>
      <w:r w:rsidRPr="00D7030F">
        <w:rPr>
          <w:color w:val="000000"/>
          <w:shd w:val="clear" w:color="auto" w:fill="FFFFFF"/>
        </w:rPr>
        <w:lastRenderedPageBreak/>
        <w:t>Всяка доставка се контролира от консултант</w:t>
      </w:r>
      <w:r w:rsidR="00636DC3">
        <w:rPr>
          <w:color w:val="000000"/>
          <w:shd w:val="clear" w:color="auto" w:fill="FFFFFF"/>
        </w:rPr>
        <w:t>а</w:t>
      </w:r>
      <w:r w:rsidRPr="00D7030F">
        <w:rPr>
          <w:color w:val="000000"/>
          <w:shd w:val="clear" w:color="auto" w:fill="FFFFFF"/>
        </w:rPr>
        <w:t>, упражняващ строителен надзор на строежа.</w:t>
      </w:r>
    </w:p>
    <w:p w14:paraId="60508ED7" w14:textId="77777777" w:rsidR="00340358" w:rsidRPr="00D7030F" w:rsidRDefault="00340358" w:rsidP="00340358">
      <w:pPr>
        <w:widowControl w:val="0"/>
        <w:spacing w:after="60" w:line="274" w:lineRule="exact"/>
        <w:ind w:left="20" w:right="20" w:firstLine="720"/>
        <w:jc w:val="both"/>
      </w:pPr>
      <w:r w:rsidRPr="00D7030F">
        <w:rPr>
          <w:color w:val="000000"/>
          <w:shd w:val="clear" w:color="auto" w:fill="FFFFFF"/>
        </w:rPr>
        <w:t>Доставката на всички продукти, материали и оборудване, необходими за изпълнение на строителните и монтажните работи е задължение на Изпълнителя.</w:t>
      </w:r>
    </w:p>
    <w:p w14:paraId="0D84AF84" w14:textId="77777777" w:rsidR="00340358" w:rsidRPr="00D7030F" w:rsidRDefault="00340358" w:rsidP="00340358">
      <w:pPr>
        <w:widowControl w:val="0"/>
        <w:spacing w:after="56" w:line="274" w:lineRule="exact"/>
        <w:ind w:left="20" w:right="20" w:firstLine="720"/>
        <w:jc w:val="both"/>
      </w:pPr>
      <w:r w:rsidRPr="00D7030F">
        <w:rPr>
          <w:color w:val="000000"/>
          <w:shd w:val="clear" w:color="auto" w:fill="FFFFFF"/>
        </w:rPr>
        <w:t>В строежите трябва да бъдат вложени материали, определени в проектите, отговарящи на изискванията в българските и/или европейските стандарти.</w:t>
      </w:r>
    </w:p>
    <w:p w14:paraId="364E1386" w14:textId="77777777" w:rsidR="00340358" w:rsidRPr="00D7030F" w:rsidRDefault="00340358" w:rsidP="00340358">
      <w:pPr>
        <w:widowControl w:val="0"/>
        <w:spacing w:after="64" w:line="278" w:lineRule="exact"/>
        <w:ind w:left="20" w:right="20" w:firstLine="720"/>
        <w:jc w:val="both"/>
      </w:pPr>
      <w:r w:rsidRPr="00D7030F">
        <w:rPr>
          <w:color w:val="000000"/>
          <w:shd w:val="clear" w:color="auto" w:fill="FFFFFF"/>
        </w:rPr>
        <w:t>Изпълнителят предварително трябва да съгласува с Възложителя всички влагани в строителството материали, елементи, изделия, конструкции и др. подобни. Всяка промяна в одобрения проект да бъде съгласувана и приета от Възложителя.</w:t>
      </w:r>
    </w:p>
    <w:p w14:paraId="6C4FDAD6" w14:textId="77777777" w:rsidR="00340358" w:rsidRDefault="00340358" w:rsidP="00052BD1">
      <w:pPr>
        <w:widowControl w:val="0"/>
        <w:spacing w:after="60" w:line="274" w:lineRule="exact"/>
        <w:ind w:left="20" w:right="20" w:firstLine="720"/>
        <w:jc w:val="both"/>
        <w:rPr>
          <w:color w:val="000000"/>
          <w:shd w:val="clear" w:color="auto" w:fill="FFFFFF"/>
        </w:rPr>
      </w:pPr>
      <w:r w:rsidRPr="00D7030F">
        <w:rPr>
          <w:color w:val="000000"/>
          <w:shd w:val="clear" w:color="auto" w:fill="FFFFFF"/>
        </w:rPr>
        <w:t>Не се допуска влагането на неодобрени материали и такива ще бъдат отстранявани от строежа и заменяни с материали и оборудване, одобре</w:t>
      </w:r>
      <w:r w:rsidR="00052BD1">
        <w:rPr>
          <w:color w:val="000000"/>
          <w:shd w:val="clear" w:color="auto" w:fill="FFFFFF"/>
        </w:rPr>
        <w:t>ни по нареждане на Възложителя.</w:t>
      </w:r>
    </w:p>
    <w:p w14:paraId="4E8B37CE" w14:textId="77777777" w:rsidR="0029684F" w:rsidRPr="00D7030F" w:rsidRDefault="0029684F" w:rsidP="007C5B6D">
      <w:pPr>
        <w:spacing w:after="120"/>
        <w:jc w:val="both"/>
        <w:rPr>
          <w:b/>
          <w:bCs/>
          <w:lang w:eastAsia="bg-BG"/>
        </w:rPr>
      </w:pPr>
    </w:p>
    <w:p w14:paraId="4DE8C19C" w14:textId="77777777" w:rsidR="0029684F" w:rsidRPr="00D7030F" w:rsidRDefault="003662C7" w:rsidP="003662C7">
      <w:pPr>
        <w:spacing w:after="120"/>
        <w:ind w:firstLine="708"/>
        <w:jc w:val="both"/>
        <w:rPr>
          <w:b/>
          <w:bCs/>
          <w:lang w:eastAsia="bg-BG"/>
        </w:rPr>
      </w:pPr>
      <w:r>
        <w:rPr>
          <w:b/>
          <w:bCs/>
          <w:lang w:eastAsia="bg-BG"/>
        </w:rPr>
        <w:t xml:space="preserve">3.4 </w:t>
      </w:r>
      <w:r w:rsidR="0029684F" w:rsidRPr="00D7030F">
        <w:rPr>
          <w:b/>
          <w:bCs/>
          <w:lang w:eastAsia="bg-BG"/>
        </w:rPr>
        <w:t xml:space="preserve">Технически изисквания към </w:t>
      </w:r>
      <w:r w:rsidR="00052BD1">
        <w:rPr>
          <w:b/>
          <w:bCs/>
          <w:lang w:eastAsia="bg-BG"/>
        </w:rPr>
        <w:t xml:space="preserve">основните </w:t>
      </w:r>
      <w:r w:rsidR="0029684F" w:rsidRPr="00D7030F">
        <w:rPr>
          <w:b/>
          <w:bCs/>
          <w:lang w:eastAsia="bg-BG"/>
        </w:rPr>
        <w:t xml:space="preserve"> видове СМР</w:t>
      </w:r>
      <w:r w:rsidR="00052BD1">
        <w:rPr>
          <w:b/>
          <w:bCs/>
          <w:lang w:eastAsia="bg-BG"/>
        </w:rPr>
        <w:t>:</w:t>
      </w:r>
      <w:r w:rsidR="0029684F" w:rsidRPr="00D7030F">
        <w:rPr>
          <w:b/>
          <w:bCs/>
          <w:lang w:eastAsia="bg-BG"/>
        </w:rPr>
        <w:t xml:space="preserve"> </w:t>
      </w:r>
    </w:p>
    <w:p w14:paraId="75586D76" w14:textId="77777777" w:rsidR="0099170E" w:rsidRPr="0099170E" w:rsidRDefault="0099170E" w:rsidP="009E3158">
      <w:pPr>
        <w:numPr>
          <w:ilvl w:val="0"/>
          <w:numId w:val="17"/>
        </w:numPr>
        <w:spacing w:after="120"/>
        <w:ind w:left="1077" w:right="-108" w:hanging="357"/>
        <w:jc w:val="both"/>
        <w:rPr>
          <w:b/>
        </w:rPr>
      </w:pPr>
      <w:r w:rsidRPr="0099170E">
        <w:rPr>
          <w:b/>
        </w:rPr>
        <w:t>Основа от трошен камък /направа или ремонт/ на пътни и улични настилки</w:t>
      </w:r>
    </w:p>
    <w:p w14:paraId="5C6C485E" w14:textId="77777777" w:rsidR="0099170E" w:rsidRPr="0099170E" w:rsidRDefault="0099170E" w:rsidP="0099170E">
      <w:pPr>
        <w:spacing w:before="60" w:after="120"/>
        <w:ind w:right="23" w:firstLine="720"/>
        <w:jc w:val="both"/>
      </w:pPr>
      <w:r w:rsidRPr="0099170E">
        <w:t>Трошеният камък трябва да отговаря на БДС Е</w:t>
      </w:r>
      <w:r w:rsidRPr="0099170E">
        <w:rPr>
          <w:lang w:val="en-US"/>
        </w:rPr>
        <w:t>N</w:t>
      </w:r>
      <w:r w:rsidRPr="0099170E">
        <w:t xml:space="preserve"> 13043:2005+АС:2005</w:t>
      </w:r>
      <w:r w:rsidRPr="0099170E">
        <w:rPr>
          <w:sz w:val="20"/>
        </w:rPr>
        <w:t xml:space="preserve"> </w:t>
      </w:r>
      <w:r w:rsidRPr="0099170E">
        <w:t>или еквивале</w:t>
      </w:r>
      <w:r w:rsidR="00A56CAE">
        <w:t>н</w:t>
      </w:r>
      <w:r w:rsidRPr="0099170E">
        <w:t>тно/и и да се придружава с декларация за съответствие. Полага се върху суха и ненарушена  основа на пътното легло. Уплътняването се извършва с валяк.</w:t>
      </w:r>
    </w:p>
    <w:p w14:paraId="41212BC5" w14:textId="77777777" w:rsidR="0099170E" w:rsidRPr="0099170E" w:rsidRDefault="0099170E" w:rsidP="009E3158">
      <w:pPr>
        <w:numPr>
          <w:ilvl w:val="0"/>
          <w:numId w:val="17"/>
        </w:numPr>
        <w:spacing w:after="120"/>
        <w:ind w:left="1077" w:hanging="357"/>
        <w:rPr>
          <w:b/>
          <w:szCs w:val="20"/>
        </w:rPr>
      </w:pPr>
      <w:r w:rsidRPr="0099170E">
        <w:rPr>
          <w:b/>
          <w:szCs w:val="20"/>
        </w:rPr>
        <w:t>Битумен разлив</w:t>
      </w:r>
    </w:p>
    <w:p w14:paraId="3098F471" w14:textId="77777777" w:rsidR="0099170E" w:rsidRDefault="0099170E" w:rsidP="0099170E">
      <w:pPr>
        <w:autoSpaceDE w:val="0"/>
        <w:autoSpaceDN w:val="0"/>
        <w:adjustRightInd w:val="0"/>
        <w:spacing w:after="120"/>
        <w:ind w:firstLine="709"/>
        <w:jc w:val="both"/>
        <w:rPr>
          <w:lang w:eastAsia="bg-BG"/>
        </w:rPr>
      </w:pPr>
      <w:r w:rsidRPr="0099170E">
        <w:rPr>
          <w:lang w:eastAsia="bg-BG"/>
        </w:rPr>
        <w:t xml:space="preserve">Под „битумен разлив“ в обществената поръчка трябва да се разбира „втори битумен разлив“, съгласно „Техническа спецификация 2014 г.” на АПИ.  Преди полагане на асфалтовата смес, върху добре почистена и обезпрашена основа и запълнени пукнатини до </w:t>
      </w:r>
      <w:r w:rsidRPr="0099170E">
        <w:rPr>
          <w:lang w:val="ru-RU" w:eastAsia="bg-BG"/>
        </w:rPr>
        <w:t>3</w:t>
      </w:r>
      <w:r w:rsidRPr="0099170E">
        <w:rPr>
          <w:lang w:eastAsia="bg-BG"/>
        </w:rPr>
        <w:t xml:space="preserve">мм се нанася бавно разпадаща се битумна емулсия за разлив при разход от 0.25 кг/м2 до 0.7 кг/м2. Битумната емулсия трябва да бъде </w:t>
      </w:r>
      <w:proofErr w:type="spellStart"/>
      <w:r w:rsidRPr="0099170E">
        <w:rPr>
          <w:lang w:eastAsia="bg-BG"/>
        </w:rPr>
        <w:t>катионна</w:t>
      </w:r>
      <w:proofErr w:type="spellEnd"/>
      <w:r w:rsidRPr="0099170E">
        <w:rPr>
          <w:lang w:eastAsia="bg-BG"/>
        </w:rPr>
        <w:t xml:space="preserve"> или </w:t>
      </w:r>
      <w:proofErr w:type="spellStart"/>
      <w:r w:rsidRPr="0099170E">
        <w:rPr>
          <w:lang w:eastAsia="bg-BG"/>
        </w:rPr>
        <w:t>анионна</w:t>
      </w:r>
      <w:proofErr w:type="spellEnd"/>
      <w:r w:rsidRPr="0099170E">
        <w:rPr>
          <w:lang w:eastAsia="bg-BG"/>
        </w:rPr>
        <w:t xml:space="preserve">, бавно разпадаща се битумна емулсия. </w:t>
      </w:r>
      <w:proofErr w:type="spellStart"/>
      <w:r w:rsidRPr="0099170E">
        <w:rPr>
          <w:lang w:eastAsia="bg-BG"/>
        </w:rPr>
        <w:t>Катионната</w:t>
      </w:r>
      <w:proofErr w:type="spellEnd"/>
      <w:r w:rsidRPr="0099170E">
        <w:rPr>
          <w:lang w:eastAsia="bg-BG"/>
        </w:rPr>
        <w:t xml:space="preserve"> битумна емулсия трябва да бъде клас С60В1, С40BF1или С60ВР1</w:t>
      </w:r>
      <w:r w:rsidRPr="0099170E">
        <w:rPr>
          <w:lang w:val="en-US" w:eastAsia="bg-BG"/>
        </w:rPr>
        <w:t>h</w:t>
      </w:r>
      <w:r w:rsidRPr="0099170E">
        <w:rPr>
          <w:lang w:eastAsia="bg-BG"/>
        </w:rPr>
        <w:t xml:space="preserve">, в съответствие с БДС EN 13808:2013 или </w:t>
      </w:r>
      <w:proofErr w:type="spellStart"/>
      <w:r w:rsidRPr="0099170E">
        <w:rPr>
          <w:lang w:eastAsia="bg-BG"/>
        </w:rPr>
        <w:t>еквивалетно</w:t>
      </w:r>
      <w:proofErr w:type="spellEnd"/>
      <w:r w:rsidRPr="0099170E">
        <w:rPr>
          <w:lang w:eastAsia="bg-BG"/>
        </w:rPr>
        <w:t xml:space="preserve">/и и </w:t>
      </w:r>
      <w:r w:rsidRPr="0099170E">
        <w:rPr>
          <w:i/>
          <w:lang w:eastAsia="bg-BG"/>
        </w:rPr>
        <w:t>„Техническа спецификация 2014 г.”</w:t>
      </w:r>
      <w:r w:rsidRPr="0099170E">
        <w:rPr>
          <w:lang w:eastAsia="bg-BG"/>
        </w:rPr>
        <w:t xml:space="preserve"> на АПИ, а </w:t>
      </w:r>
      <w:proofErr w:type="spellStart"/>
      <w:r w:rsidRPr="0099170E">
        <w:rPr>
          <w:lang w:eastAsia="bg-BG"/>
        </w:rPr>
        <w:t>анионната</w:t>
      </w:r>
      <w:proofErr w:type="spellEnd"/>
      <w:r w:rsidRPr="0099170E">
        <w:rPr>
          <w:lang w:eastAsia="bg-BG"/>
        </w:rPr>
        <w:t xml:space="preserve"> емулсия - в съответствие с </w:t>
      </w:r>
      <w:r w:rsidRPr="0099170E">
        <w:rPr>
          <w:i/>
          <w:lang w:eastAsia="bg-BG"/>
        </w:rPr>
        <w:t>„Техническа спецификация 2014 г.”</w:t>
      </w:r>
      <w:r w:rsidRPr="0099170E">
        <w:rPr>
          <w:lang w:eastAsia="bg-BG"/>
        </w:rPr>
        <w:t xml:space="preserve"> на АПИ.</w:t>
      </w:r>
    </w:p>
    <w:p w14:paraId="76E65EA7" w14:textId="77777777" w:rsidR="0099170E" w:rsidRPr="0099170E" w:rsidRDefault="0099170E" w:rsidP="0099170E">
      <w:pPr>
        <w:autoSpaceDE w:val="0"/>
        <w:autoSpaceDN w:val="0"/>
        <w:adjustRightInd w:val="0"/>
        <w:spacing w:after="120"/>
        <w:ind w:firstLine="709"/>
        <w:jc w:val="both"/>
        <w:rPr>
          <w:lang w:eastAsia="bg-BG"/>
        </w:rPr>
      </w:pPr>
    </w:p>
    <w:p w14:paraId="7ECA1112" w14:textId="77777777" w:rsidR="0099170E" w:rsidRPr="00385682" w:rsidRDefault="0099170E" w:rsidP="009E3158">
      <w:pPr>
        <w:numPr>
          <w:ilvl w:val="0"/>
          <w:numId w:val="17"/>
        </w:numPr>
        <w:ind w:left="0" w:right="-108" w:firstLine="721"/>
        <w:jc w:val="both"/>
        <w:rPr>
          <w:b/>
        </w:rPr>
      </w:pPr>
      <w:r w:rsidRPr="00385682">
        <w:rPr>
          <w:b/>
        </w:rPr>
        <w:t>Асфалтобетонова настилка</w:t>
      </w:r>
      <w:r w:rsidR="003662C7" w:rsidRPr="00385682">
        <w:rPr>
          <w:b/>
        </w:rPr>
        <w:t xml:space="preserve"> </w:t>
      </w:r>
    </w:p>
    <w:p w14:paraId="28FDC8AA" w14:textId="77777777" w:rsidR="0099170E" w:rsidRPr="0099170E" w:rsidRDefault="0099170E" w:rsidP="0099170E">
      <w:pPr>
        <w:spacing w:before="60"/>
        <w:ind w:right="-108" w:firstLine="721"/>
        <w:jc w:val="both"/>
      </w:pPr>
      <w:r w:rsidRPr="0099170E">
        <w:t xml:space="preserve">Всички асфалтови работи следва да се изпълняват в съответствие с „Техническа спецификация 2014 г.” на АПИ. </w:t>
      </w:r>
    </w:p>
    <w:p w14:paraId="2B07F59B" w14:textId="77777777" w:rsidR="0099170E" w:rsidRPr="0099170E" w:rsidRDefault="0099170E" w:rsidP="0099170E">
      <w:pPr>
        <w:spacing w:before="60"/>
        <w:ind w:right="-108" w:firstLine="721"/>
        <w:jc w:val="both"/>
      </w:pPr>
      <w:r w:rsidRPr="0099170E">
        <w:rPr>
          <w:u w:val="single"/>
        </w:rPr>
        <w:t>Горещите асфалтови смеси</w:t>
      </w:r>
      <w:r w:rsidRPr="0099170E">
        <w:t xml:space="preserve"> трябва да отговарят на БДС ЕN 13108-1:2006-</w:t>
      </w:r>
      <w:r w:rsidRPr="0099170E">
        <w:rPr>
          <w:sz w:val="20"/>
          <w:szCs w:val="20"/>
          <w:lang w:val="en-US"/>
        </w:rPr>
        <w:t xml:space="preserve"> </w:t>
      </w:r>
      <w:r w:rsidRPr="0099170E">
        <w:rPr>
          <w:i/>
        </w:rPr>
        <w:t>Асфалтови смеси</w:t>
      </w:r>
      <w:r w:rsidRPr="0099170E">
        <w:rPr>
          <w:i/>
          <w:lang w:val="en-US"/>
        </w:rPr>
        <w:t xml:space="preserve"> </w:t>
      </w:r>
      <w:r w:rsidRPr="0099170E">
        <w:rPr>
          <w:i/>
        </w:rPr>
        <w:t>или еквивале</w:t>
      </w:r>
      <w:r w:rsidR="00A56CAE">
        <w:rPr>
          <w:i/>
        </w:rPr>
        <w:t>н</w:t>
      </w:r>
      <w:r w:rsidRPr="0099170E">
        <w:rPr>
          <w:i/>
        </w:rPr>
        <w:t>тно/и. Изисквания за материалите. Част 1: Асфалтобетон</w:t>
      </w:r>
      <w:r w:rsidRPr="0099170E">
        <w:t xml:space="preserve"> и стандартите за изпитване на горещи асфалтобетонови смеси или еквивале</w:t>
      </w:r>
      <w:r w:rsidR="00A56CAE">
        <w:t>н</w:t>
      </w:r>
      <w:r w:rsidRPr="0099170E">
        <w:t>тно/и.</w:t>
      </w:r>
    </w:p>
    <w:p w14:paraId="6B65F899" w14:textId="77777777" w:rsidR="0099170E" w:rsidRPr="0099170E" w:rsidRDefault="0099170E" w:rsidP="0099170E">
      <w:pPr>
        <w:spacing w:before="60"/>
        <w:ind w:right="-108" w:firstLine="721"/>
        <w:jc w:val="both"/>
      </w:pPr>
      <w:r w:rsidRPr="0099170E">
        <w:t xml:space="preserve">При машинно цялостно </w:t>
      </w:r>
      <w:proofErr w:type="spellStart"/>
      <w:r w:rsidRPr="0099170E">
        <w:t>преасфалтиране</w:t>
      </w:r>
      <w:proofErr w:type="spellEnd"/>
      <w:r w:rsidRPr="0099170E">
        <w:t xml:space="preserve"> на големи участъци (по-големи от 500 м2 за един участък), по преценка на Възложителя, на посочени от него места и в негово присъствие, Изпълнителят взема сондажни ядки за лабораторно изпитване.   </w:t>
      </w:r>
    </w:p>
    <w:p w14:paraId="41FEF5C0" w14:textId="77777777" w:rsidR="0099170E" w:rsidRPr="0099170E" w:rsidRDefault="0099170E" w:rsidP="0099170E">
      <w:pPr>
        <w:autoSpaceDE w:val="0"/>
        <w:autoSpaceDN w:val="0"/>
        <w:adjustRightInd w:val="0"/>
        <w:ind w:firstLine="708"/>
        <w:jc w:val="both"/>
        <w:rPr>
          <w:lang w:eastAsia="bg-BG"/>
        </w:rPr>
      </w:pPr>
      <w:r w:rsidRPr="0099170E">
        <w:t xml:space="preserve">Направата  на покрития от горещи асфалтобетонови смеси да не се извършва при температура на въздуха по-ниска от +5°С, нито при валежи от дъжд или върху мокра основа. Асфалтовите смеси, доставени на </w:t>
      </w:r>
      <w:proofErr w:type="spellStart"/>
      <w:r w:rsidRPr="0099170E">
        <w:t>местополагането</w:t>
      </w:r>
      <w:proofErr w:type="spellEnd"/>
      <w:r w:rsidRPr="0099170E">
        <w:t xml:space="preserve">, трябва да имат температура не по-ниска от +130°С, а при студено време - не по-ниска от +150°С. </w:t>
      </w:r>
      <w:r w:rsidRPr="0099170E">
        <w:rPr>
          <w:lang w:eastAsia="bg-BG"/>
        </w:rPr>
        <w:t xml:space="preserve">При доставянето на сместа в </w:t>
      </w:r>
      <w:proofErr w:type="spellStart"/>
      <w:r w:rsidRPr="0099170E">
        <w:rPr>
          <w:lang w:eastAsia="bg-BG"/>
        </w:rPr>
        <w:t>асфалтополагащата</w:t>
      </w:r>
      <w:proofErr w:type="spellEnd"/>
      <w:r w:rsidRPr="0099170E">
        <w:rPr>
          <w:lang w:eastAsia="bg-BG"/>
        </w:rPr>
        <w:t xml:space="preserve"> машина, тя трябва да бъде в температурните граници 14</w:t>
      </w:r>
      <w:r w:rsidRPr="0099170E">
        <w:t>°</w:t>
      </w:r>
      <w:r w:rsidRPr="0099170E">
        <w:rPr>
          <w:lang w:eastAsia="bg-BG"/>
        </w:rPr>
        <w:t xml:space="preserve">С от температурата на работната рецепта. Ако значителна част от доставената смес в машината не отговаря на изискванията, или в сместа има буци, трябва да се прекъсне </w:t>
      </w:r>
      <w:proofErr w:type="spellStart"/>
      <w:r w:rsidRPr="0099170E">
        <w:rPr>
          <w:lang w:eastAsia="bg-BG"/>
        </w:rPr>
        <w:t>асфалтополагането</w:t>
      </w:r>
      <w:proofErr w:type="spellEnd"/>
      <w:r w:rsidRPr="0099170E">
        <w:rPr>
          <w:lang w:eastAsia="bg-BG"/>
        </w:rPr>
        <w:t xml:space="preserve"> до вземането на необходимите мерки за спазване на изискванията в </w:t>
      </w:r>
      <w:r w:rsidRPr="0099170E">
        <w:rPr>
          <w:i/>
          <w:szCs w:val="20"/>
        </w:rPr>
        <w:t>„Техническа спецификация 2014 г.”</w:t>
      </w:r>
      <w:r w:rsidRPr="0099170E">
        <w:rPr>
          <w:szCs w:val="20"/>
        </w:rPr>
        <w:t xml:space="preserve"> на АПИ</w:t>
      </w:r>
      <w:r w:rsidRPr="0099170E">
        <w:rPr>
          <w:lang w:eastAsia="bg-BG"/>
        </w:rPr>
        <w:t xml:space="preserve">. </w:t>
      </w:r>
    </w:p>
    <w:p w14:paraId="6D269D71" w14:textId="77777777" w:rsidR="0099170E" w:rsidRPr="0099170E" w:rsidRDefault="0099170E" w:rsidP="0099170E">
      <w:pPr>
        <w:spacing w:after="120"/>
        <w:ind w:firstLine="720"/>
        <w:jc w:val="both"/>
      </w:pPr>
      <w:r w:rsidRPr="0099170E">
        <w:rPr>
          <w:lang w:eastAsia="bg-BG"/>
        </w:rPr>
        <w:t xml:space="preserve">Трябва да се вземат всички необходими предварителни мерки за предпазване на сместа от атмосферни влияния и по време на транспортиране и престоя преди разтоварване </w:t>
      </w:r>
      <w:r w:rsidRPr="0099170E">
        <w:rPr>
          <w:lang w:eastAsia="bg-BG"/>
        </w:rPr>
        <w:lastRenderedPageBreak/>
        <w:t xml:space="preserve">(покриване). Каросерията на превозните средства трябва да бъде напълно почистена преди натоварване с асфалтова смес. Сместа се превозва така, че да бъде предпазена от замърсяване и </w:t>
      </w:r>
      <w:proofErr w:type="spellStart"/>
      <w:r w:rsidRPr="0099170E">
        <w:rPr>
          <w:lang w:eastAsia="bg-BG"/>
        </w:rPr>
        <w:t>десортиране</w:t>
      </w:r>
      <w:proofErr w:type="spellEnd"/>
      <w:r w:rsidRPr="0099170E">
        <w:rPr>
          <w:lang w:eastAsia="bg-BG"/>
        </w:rPr>
        <w:t>.</w:t>
      </w:r>
    </w:p>
    <w:p w14:paraId="7D72D7F5" w14:textId="77777777" w:rsidR="0099170E" w:rsidRPr="0099170E" w:rsidRDefault="0099170E" w:rsidP="0099170E">
      <w:pPr>
        <w:ind w:left="285" w:right="-108" w:firstLine="435"/>
        <w:jc w:val="both"/>
      </w:pPr>
      <w:r w:rsidRPr="0099170E">
        <w:t>Вложените асфалтобетонови смеси се придружават с декларация за съответствие.</w:t>
      </w:r>
    </w:p>
    <w:p w14:paraId="39D3BF06" w14:textId="77777777" w:rsidR="0099170E" w:rsidRPr="0099170E" w:rsidRDefault="0099170E" w:rsidP="0099170E">
      <w:pPr>
        <w:ind w:left="285" w:right="-108" w:firstLine="435"/>
        <w:jc w:val="both"/>
      </w:pPr>
    </w:p>
    <w:p w14:paraId="0B542E1D" w14:textId="77777777" w:rsidR="0099170E" w:rsidRPr="0099170E" w:rsidRDefault="0099170E" w:rsidP="009E3158">
      <w:pPr>
        <w:numPr>
          <w:ilvl w:val="0"/>
          <w:numId w:val="17"/>
        </w:numPr>
        <w:ind w:right="-108"/>
        <w:jc w:val="both"/>
        <w:rPr>
          <w:b/>
        </w:rPr>
      </w:pPr>
      <w:r w:rsidRPr="0099170E">
        <w:rPr>
          <w:b/>
        </w:rPr>
        <w:t xml:space="preserve">Полагане на бордюри   </w:t>
      </w:r>
    </w:p>
    <w:p w14:paraId="3779B559" w14:textId="77777777" w:rsidR="0099170E" w:rsidRPr="0099170E" w:rsidRDefault="0099170E" w:rsidP="0099170E">
      <w:pPr>
        <w:spacing w:before="60"/>
        <w:ind w:right="-108" w:firstLine="721"/>
        <w:jc w:val="both"/>
      </w:pPr>
      <w:r w:rsidRPr="0099170E">
        <w:t xml:space="preserve">Полагането на нови </w:t>
      </w:r>
      <w:r w:rsidR="003662C7">
        <w:t xml:space="preserve">улични и градински </w:t>
      </w:r>
      <w:r w:rsidRPr="0099170E">
        <w:t xml:space="preserve">бордюри се изпълнява от </w:t>
      </w:r>
      <w:proofErr w:type="spellStart"/>
      <w:r w:rsidRPr="0099170E">
        <w:t>вибропресовани</w:t>
      </w:r>
      <w:proofErr w:type="spellEnd"/>
      <w:r w:rsidRPr="0099170E">
        <w:t xml:space="preserve"> бетонови изделия в съответствие с БДС EN 1340 :2005 или еквивале</w:t>
      </w:r>
      <w:r w:rsidR="00A56CAE">
        <w:t>н</w:t>
      </w:r>
      <w:r w:rsidRPr="0099170E">
        <w:t>тно/и.</w:t>
      </w:r>
    </w:p>
    <w:p w14:paraId="532EF49E" w14:textId="77777777" w:rsidR="0099170E" w:rsidRPr="0099170E" w:rsidRDefault="0099170E" w:rsidP="0099170E">
      <w:pPr>
        <w:ind w:right="-108" w:firstLine="721"/>
        <w:jc w:val="both"/>
      </w:pPr>
      <w:r w:rsidRPr="0099170E">
        <w:t>Бордюрите се полагат върху пресен бетон, нареждайки се в прави или криви участъци. Фугите между тях се запълват с разтвор, след като се провери правилното им положение и тяхното ниво чрез нивелация. След направата на бордюрите трябва да се вземат мерки за предпазването им от разместване до втвърдяването на бетона и разтвора.</w:t>
      </w:r>
    </w:p>
    <w:p w14:paraId="4B6B30B5" w14:textId="77777777" w:rsidR="0099170E" w:rsidRPr="0099170E" w:rsidRDefault="0099170E" w:rsidP="0099170E">
      <w:pPr>
        <w:ind w:right="-108"/>
        <w:jc w:val="both"/>
      </w:pPr>
    </w:p>
    <w:p w14:paraId="6A386B64" w14:textId="77777777" w:rsidR="0099170E" w:rsidRPr="0099170E" w:rsidRDefault="0099170E" w:rsidP="00041AD8">
      <w:pPr>
        <w:numPr>
          <w:ilvl w:val="0"/>
          <w:numId w:val="17"/>
        </w:numPr>
        <w:tabs>
          <w:tab w:val="clear" w:pos="1080"/>
          <w:tab w:val="num" w:pos="0"/>
        </w:tabs>
        <w:ind w:left="0" w:right="-108" w:firstLine="720"/>
        <w:jc w:val="both"/>
        <w:rPr>
          <w:b/>
        </w:rPr>
      </w:pPr>
      <w:r w:rsidRPr="0099170E">
        <w:rPr>
          <w:b/>
        </w:rPr>
        <w:t xml:space="preserve">Полагане на тротоарни настилки от </w:t>
      </w:r>
      <w:proofErr w:type="spellStart"/>
      <w:r w:rsidRPr="0099170E">
        <w:rPr>
          <w:b/>
        </w:rPr>
        <w:t>вибропресовани</w:t>
      </w:r>
      <w:proofErr w:type="spellEnd"/>
      <w:r w:rsidRPr="0099170E">
        <w:rPr>
          <w:b/>
        </w:rPr>
        <w:t xml:space="preserve"> бетонови изделия с размери 10/20/6</w:t>
      </w:r>
      <w:r>
        <w:rPr>
          <w:b/>
        </w:rPr>
        <w:t xml:space="preserve"> с повърхност от мит бетон.</w:t>
      </w:r>
    </w:p>
    <w:p w14:paraId="117CBACA" w14:textId="77777777" w:rsidR="0099170E" w:rsidRPr="0099170E" w:rsidRDefault="0099170E" w:rsidP="0099170E">
      <w:pPr>
        <w:spacing w:before="60"/>
        <w:ind w:right="-108" w:firstLine="721"/>
        <w:jc w:val="both"/>
      </w:pPr>
      <w:r w:rsidRPr="0099170E">
        <w:t xml:space="preserve">Тротоарните павета и плочи се нареждат върху подложен пласт от суха бетонова смес с дебелина най-малко 2см. Нареждането се извършва в редове, започвайки от бордюра, като се съблюдават </w:t>
      </w:r>
      <w:proofErr w:type="spellStart"/>
      <w:r w:rsidRPr="0099170E">
        <w:t>равността</w:t>
      </w:r>
      <w:proofErr w:type="spellEnd"/>
      <w:r w:rsidRPr="0099170E">
        <w:t xml:space="preserve">, праволинейността на редовете и правилната връзка на фугите. Положената настилка се уплътнява с ръчно трамбоване. </w:t>
      </w:r>
    </w:p>
    <w:p w14:paraId="79169A97" w14:textId="77777777" w:rsidR="0099170E" w:rsidRPr="0099170E" w:rsidRDefault="0099170E" w:rsidP="0099170E">
      <w:pPr>
        <w:ind w:right="-108" w:firstLine="721"/>
        <w:jc w:val="both"/>
        <w:rPr>
          <w:i/>
          <w:lang w:val="en-US"/>
        </w:rPr>
      </w:pPr>
      <w:r w:rsidRPr="0099170E">
        <w:t>•</w:t>
      </w:r>
      <w:r w:rsidRPr="0099170E">
        <w:tab/>
      </w:r>
      <w:r w:rsidRPr="0099170E">
        <w:rPr>
          <w:i/>
        </w:rPr>
        <w:t>Бетоновите изделия трябва да притежават сертификат за производствен контрол съгласно Наредба № РД-02-20-1 от 05.02.2015 год. за условията и реда за влагане на строителните продукти в строежите на Р България.</w:t>
      </w:r>
    </w:p>
    <w:p w14:paraId="7335906F" w14:textId="77777777" w:rsidR="0099170E" w:rsidRPr="0099170E" w:rsidRDefault="0099170E" w:rsidP="0099170E">
      <w:pPr>
        <w:ind w:right="-108" w:firstLine="721"/>
        <w:jc w:val="both"/>
        <w:rPr>
          <w:i/>
          <w:lang w:val="en-US"/>
        </w:rPr>
      </w:pPr>
    </w:p>
    <w:p w14:paraId="68F2DCA5" w14:textId="77777777" w:rsidR="0099170E" w:rsidRPr="0099170E" w:rsidRDefault="0099170E" w:rsidP="0099170E">
      <w:pPr>
        <w:ind w:left="695" w:right="-108" w:firstLine="26"/>
        <w:jc w:val="both"/>
        <w:rPr>
          <w:b/>
          <w:i/>
          <w:u w:val="single"/>
        </w:rPr>
      </w:pPr>
      <w:r w:rsidRPr="0099170E">
        <w:rPr>
          <w:b/>
          <w:i/>
          <w:u w:val="single"/>
        </w:rPr>
        <w:t xml:space="preserve">Изисквания към </w:t>
      </w:r>
      <w:proofErr w:type="spellStart"/>
      <w:r w:rsidRPr="0099170E">
        <w:rPr>
          <w:b/>
          <w:i/>
          <w:u w:val="single"/>
        </w:rPr>
        <w:t>вибропресовани</w:t>
      </w:r>
      <w:proofErr w:type="spellEnd"/>
      <w:r w:rsidRPr="0099170E">
        <w:rPr>
          <w:b/>
          <w:i/>
          <w:u w:val="single"/>
        </w:rPr>
        <w:t xml:space="preserve"> бетонови изделия:</w:t>
      </w:r>
    </w:p>
    <w:p w14:paraId="48079C8D" w14:textId="77777777" w:rsidR="0099170E" w:rsidRPr="0099170E" w:rsidRDefault="0099170E" w:rsidP="0099170E">
      <w:pPr>
        <w:ind w:right="-108" w:firstLine="721"/>
        <w:jc w:val="both"/>
      </w:pPr>
      <w:r w:rsidRPr="0099170E">
        <w:t xml:space="preserve">- </w:t>
      </w:r>
      <w:proofErr w:type="spellStart"/>
      <w:r w:rsidRPr="0099170E">
        <w:t>Вибропресовани</w:t>
      </w:r>
      <w:proofErr w:type="spellEnd"/>
      <w:r w:rsidRPr="0099170E">
        <w:t xml:space="preserve"> бетонови павета и плочи с правоъгълна форма за настилка, произведени с повърхност от видим бетон:</w:t>
      </w:r>
    </w:p>
    <w:p w14:paraId="670DBBAA" w14:textId="77777777" w:rsidR="0099170E" w:rsidRPr="0099170E" w:rsidRDefault="0099170E" w:rsidP="0099170E">
      <w:pPr>
        <w:ind w:right="-108" w:firstLine="721"/>
        <w:jc w:val="both"/>
      </w:pPr>
      <w:r w:rsidRPr="0099170E">
        <w:t>Цвят на настилката – светло сив</w:t>
      </w:r>
    </w:p>
    <w:p w14:paraId="14E55EEC" w14:textId="77777777" w:rsidR="0099170E" w:rsidRPr="0099170E" w:rsidRDefault="0099170E" w:rsidP="0099170E">
      <w:pPr>
        <w:ind w:right="-108" w:firstLine="721"/>
        <w:jc w:val="both"/>
      </w:pPr>
      <w:r w:rsidRPr="0099170E">
        <w:t xml:space="preserve">- </w:t>
      </w:r>
      <w:proofErr w:type="spellStart"/>
      <w:r w:rsidRPr="0099170E">
        <w:t>Вибропресованите</w:t>
      </w:r>
      <w:proofErr w:type="spellEnd"/>
      <w:r w:rsidRPr="0099170E">
        <w:t xml:space="preserve"> бетонови павета и плочи трябва бъдат произведени във </w:t>
      </w:r>
      <w:proofErr w:type="spellStart"/>
      <w:r w:rsidRPr="0099170E">
        <w:t>вибропоресоващи</w:t>
      </w:r>
      <w:proofErr w:type="spellEnd"/>
      <w:r w:rsidRPr="0099170E">
        <w:t xml:space="preserve"> инсталации за тротоарни изделия и да отговарят на изискванията на БДС EN 1338:2005 или еквивалент;</w:t>
      </w:r>
    </w:p>
    <w:p w14:paraId="3E77485E" w14:textId="77777777" w:rsidR="0099170E" w:rsidRPr="0099170E" w:rsidRDefault="0099170E" w:rsidP="0099170E">
      <w:pPr>
        <w:ind w:right="-108" w:firstLine="721"/>
        <w:jc w:val="both"/>
      </w:pPr>
      <w:r w:rsidRPr="0099170E">
        <w:t xml:space="preserve">- </w:t>
      </w:r>
      <w:proofErr w:type="spellStart"/>
      <w:r w:rsidRPr="0099170E">
        <w:t>Вибропресованите</w:t>
      </w:r>
      <w:proofErr w:type="spellEnd"/>
      <w:r w:rsidRPr="0099170E">
        <w:t xml:space="preserve"> бетонови павета и плочи трябва да притежават сертификат за производствен контрол съгласно „Наредба за съществените изисквания към строежите и оценяване съответствието на строителните продукти”.</w:t>
      </w:r>
    </w:p>
    <w:p w14:paraId="012026AD" w14:textId="77777777" w:rsidR="0099170E" w:rsidRPr="0099170E" w:rsidRDefault="0099170E" w:rsidP="0099170E">
      <w:pPr>
        <w:ind w:right="-108" w:firstLine="721"/>
        <w:jc w:val="both"/>
      </w:pPr>
      <w:r w:rsidRPr="0099170E">
        <w:t xml:space="preserve">-  По време на строителството да се контролира качеството на материалите. </w:t>
      </w:r>
    </w:p>
    <w:p w14:paraId="49787D3C" w14:textId="77777777" w:rsidR="0099170E" w:rsidRPr="0099170E" w:rsidRDefault="0099170E" w:rsidP="0099170E">
      <w:pPr>
        <w:ind w:right="-108" w:firstLine="721"/>
        <w:jc w:val="both"/>
      </w:pPr>
      <w:r w:rsidRPr="0099170E">
        <w:t xml:space="preserve">- Производството на </w:t>
      </w:r>
      <w:proofErr w:type="spellStart"/>
      <w:r w:rsidRPr="0099170E">
        <w:t>вибропресованите</w:t>
      </w:r>
      <w:proofErr w:type="spellEnd"/>
      <w:r w:rsidRPr="0099170E">
        <w:t xml:space="preserve"> бетонови павета и плочи да се извършва в условията на постоянен лабораторен производствен контрол.</w:t>
      </w:r>
    </w:p>
    <w:p w14:paraId="2E693E17" w14:textId="77777777" w:rsidR="0099170E" w:rsidRPr="0099170E" w:rsidRDefault="0099170E" w:rsidP="0099170E">
      <w:pPr>
        <w:ind w:right="-108" w:firstLine="721"/>
        <w:jc w:val="both"/>
      </w:pPr>
    </w:p>
    <w:p w14:paraId="167FCEC0" w14:textId="77777777" w:rsidR="0099170E" w:rsidRPr="0099170E" w:rsidRDefault="0099170E" w:rsidP="0099170E">
      <w:pPr>
        <w:ind w:right="-108" w:firstLine="721"/>
        <w:jc w:val="both"/>
        <w:rPr>
          <w:i/>
        </w:rPr>
      </w:pPr>
      <w:r w:rsidRPr="0099170E">
        <w:rPr>
          <w:i/>
        </w:rPr>
        <w:t xml:space="preserve">По време на строителството се контролират качеството на материалите, както и ширината, надлъжния и напречния наклон, </w:t>
      </w:r>
      <w:proofErr w:type="spellStart"/>
      <w:r w:rsidRPr="0099170E">
        <w:rPr>
          <w:i/>
        </w:rPr>
        <w:t>равността</w:t>
      </w:r>
      <w:proofErr w:type="spellEnd"/>
      <w:r w:rsidRPr="0099170E">
        <w:rPr>
          <w:i/>
        </w:rPr>
        <w:t xml:space="preserve"> на основата и на тротоарната настилка. При наличието на отклонения по-големи от допустимите, се извършват съответните поправки.</w:t>
      </w:r>
    </w:p>
    <w:p w14:paraId="402B5FC9" w14:textId="77777777" w:rsidR="0099170E" w:rsidRPr="0099170E" w:rsidRDefault="0099170E" w:rsidP="0099170E">
      <w:pPr>
        <w:ind w:right="-108"/>
        <w:jc w:val="both"/>
        <w:rPr>
          <w:highlight w:val="red"/>
        </w:rPr>
      </w:pPr>
    </w:p>
    <w:p w14:paraId="5B067929" w14:textId="77777777" w:rsidR="0099170E" w:rsidRPr="0099170E" w:rsidRDefault="0099170E" w:rsidP="009E3158">
      <w:pPr>
        <w:numPr>
          <w:ilvl w:val="0"/>
          <w:numId w:val="17"/>
        </w:numPr>
        <w:tabs>
          <w:tab w:val="left" w:pos="0"/>
          <w:tab w:val="left" w:pos="180"/>
        </w:tabs>
        <w:spacing w:after="120"/>
        <w:ind w:left="0" w:right="-289" w:firstLine="720"/>
        <w:jc w:val="both"/>
        <w:rPr>
          <w:b/>
        </w:rPr>
      </w:pPr>
      <w:r w:rsidRPr="0099170E">
        <w:rPr>
          <w:b/>
        </w:rPr>
        <w:t xml:space="preserve">Изграждане дъждовна канализация, </w:t>
      </w:r>
      <w:proofErr w:type="spellStart"/>
      <w:r w:rsidRPr="0099170E">
        <w:rPr>
          <w:b/>
        </w:rPr>
        <w:t>водоотвеждащи</w:t>
      </w:r>
      <w:proofErr w:type="spellEnd"/>
      <w:r w:rsidRPr="0099170E">
        <w:rPr>
          <w:b/>
        </w:rPr>
        <w:t xml:space="preserve"> съоръжения и ревизионни шахти.</w:t>
      </w:r>
    </w:p>
    <w:p w14:paraId="2262FD40" w14:textId="77777777" w:rsidR="0099170E" w:rsidRPr="0099170E" w:rsidRDefault="0099170E" w:rsidP="0099170E">
      <w:pPr>
        <w:tabs>
          <w:tab w:val="left" w:pos="0"/>
          <w:tab w:val="left" w:pos="180"/>
        </w:tabs>
        <w:ind w:right="-290" w:firstLine="720"/>
        <w:jc w:val="both"/>
        <w:rPr>
          <w:bCs/>
        </w:rPr>
      </w:pPr>
      <w:r w:rsidRPr="0099170E">
        <w:t xml:space="preserve">При изпълнението на </w:t>
      </w:r>
      <w:proofErr w:type="spellStart"/>
      <w:r w:rsidRPr="0099170E">
        <w:t>водоотвеждащите</w:t>
      </w:r>
      <w:proofErr w:type="spellEnd"/>
      <w:r w:rsidRPr="0099170E">
        <w:t xml:space="preserve"> трасета, вложените</w:t>
      </w:r>
      <w:r w:rsidRPr="0099170E">
        <w:rPr>
          <w:lang w:val="ru-RU"/>
        </w:rPr>
        <w:t xml:space="preserve"> </w:t>
      </w:r>
      <w:proofErr w:type="spellStart"/>
      <w:r w:rsidRPr="0099170E">
        <w:t>полипропиленови</w:t>
      </w:r>
      <w:proofErr w:type="spellEnd"/>
      <w:r w:rsidRPr="0099170E">
        <w:t xml:space="preserve"> тръби следва да отговарят на съответните действащи стандарти.</w:t>
      </w:r>
      <w:r w:rsidRPr="0099170E">
        <w:rPr>
          <w:lang w:val="ru-RU"/>
        </w:rPr>
        <w:t xml:space="preserve"> </w:t>
      </w:r>
      <w:r w:rsidRPr="0099170E">
        <w:rPr>
          <w:bCs/>
        </w:rPr>
        <w:t>При монтажа на тръбите следва да се спазват указанията на фирмата – производител на тръбите.</w:t>
      </w:r>
    </w:p>
    <w:p w14:paraId="4A9A548B" w14:textId="77777777" w:rsidR="0099170E" w:rsidRPr="0099170E" w:rsidRDefault="0099170E" w:rsidP="0099170E">
      <w:pPr>
        <w:tabs>
          <w:tab w:val="left" w:pos="0"/>
          <w:tab w:val="left" w:pos="180"/>
        </w:tabs>
        <w:ind w:right="-290"/>
        <w:jc w:val="both"/>
      </w:pPr>
      <w:r w:rsidRPr="0099170E">
        <w:rPr>
          <w:bCs/>
        </w:rPr>
        <w:tab/>
      </w:r>
      <w:r w:rsidRPr="0099170E">
        <w:rPr>
          <w:bCs/>
        </w:rPr>
        <w:tab/>
      </w:r>
      <w:r w:rsidRPr="0099170E">
        <w:t xml:space="preserve">Решетките за </w:t>
      </w:r>
      <w:proofErr w:type="spellStart"/>
      <w:r w:rsidRPr="0099170E">
        <w:t>дъждоприемните</w:t>
      </w:r>
      <w:proofErr w:type="spellEnd"/>
      <w:r w:rsidRPr="0099170E">
        <w:t xml:space="preserve"> шахти  да отговарят на действащия за тях стандарт БДС EN 124-6:2015 или </w:t>
      </w:r>
      <w:proofErr w:type="spellStart"/>
      <w:r w:rsidRPr="0099170E">
        <w:t>еквивалетно</w:t>
      </w:r>
      <w:proofErr w:type="spellEnd"/>
      <w:r w:rsidRPr="0099170E">
        <w:t xml:space="preserve">/и. Капаците на ревизионните шахти да отговарят съответно на БДС EN 124-1:2015 или </w:t>
      </w:r>
      <w:proofErr w:type="spellStart"/>
      <w:r w:rsidRPr="0099170E">
        <w:t>еквивалетно</w:t>
      </w:r>
      <w:proofErr w:type="spellEnd"/>
      <w:r w:rsidRPr="0099170E">
        <w:t>/и и БДС EN 124-2:2015 или еквивале</w:t>
      </w:r>
      <w:r w:rsidR="00A56CAE">
        <w:t>н</w:t>
      </w:r>
      <w:r w:rsidRPr="0099170E">
        <w:t xml:space="preserve">тно/и. </w:t>
      </w:r>
    </w:p>
    <w:p w14:paraId="1DAA3F9A" w14:textId="77777777" w:rsidR="0099170E" w:rsidRPr="0099170E" w:rsidRDefault="0099170E" w:rsidP="0099170E">
      <w:pPr>
        <w:tabs>
          <w:tab w:val="left" w:pos="0"/>
          <w:tab w:val="left" w:pos="180"/>
        </w:tabs>
        <w:ind w:right="-290" w:firstLine="720"/>
        <w:jc w:val="both"/>
        <w:rPr>
          <w:bCs/>
        </w:rPr>
      </w:pPr>
      <w:r w:rsidRPr="0099170E">
        <w:rPr>
          <w:bCs/>
        </w:rPr>
        <w:lastRenderedPageBreak/>
        <w:t xml:space="preserve">При започване на </w:t>
      </w:r>
      <w:r>
        <w:rPr>
          <w:bCs/>
        </w:rPr>
        <w:t>строителството</w:t>
      </w:r>
      <w:r w:rsidRPr="0099170E">
        <w:rPr>
          <w:bCs/>
        </w:rPr>
        <w:t xml:space="preserve">, да </w:t>
      </w:r>
      <w:r w:rsidR="00041AD8">
        <w:rPr>
          <w:bCs/>
        </w:rPr>
        <w:t>се извика на място представител</w:t>
      </w:r>
      <w:r w:rsidRPr="0099170E">
        <w:rPr>
          <w:bCs/>
        </w:rPr>
        <w:t xml:space="preserve"> на </w:t>
      </w:r>
      <w:proofErr w:type="spellStart"/>
      <w:r w:rsidRPr="0099170E">
        <w:rPr>
          <w:bCs/>
        </w:rPr>
        <w:t>ВиК</w:t>
      </w:r>
      <w:proofErr w:type="spellEnd"/>
      <w:r w:rsidRPr="0099170E">
        <w:rPr>
          <w:bCs/>
        </w:rPr>
        <w:t xml:space="preserve"> гр. Габрово, за уточняване на съществуващите водопроводи и канали.  </w:t>
      </w:r>
    </w:p>
    <w:p w14:paraId="2756A806" w14:textId="77777777" w:rsidR="0099170E" w:rsidRPr="0099170E" w:rsidRDefault="0099170E" w:rsidP="0099170E">
      <w:pPr>
        <w:tabs>
          <w:tab w:val="left" w:pos="0"/>
          <w:tab w:val="left" w:pos="180"/>
        </w:tabs>
        <w:ind w:right="-290" w:firstLine="720"/>
        <w:jc w:val="both"/>
      </w:pPr>
      <w:r w:rsidRPr="0099170E">
        <w:t xml:space="preserve">Да се влагат качествени материали, съгласно действащите национални или хармонизирани стандарти, придружени с декларация за съответствие от производителя. </w:t>
      </w:r>
    </w:p>
    <w:p w14:paraId="4278C70B" w14:textId="77777777" w:rsidR="0099170E" w:rsidRPr="0099170E" w:rsidRDefault="0099170E" w:rsidP="0099170E">
      <w:pPr>
        <w:tabs>
          <w:tab w:val="left" w:pos="0"/>
          <w:tab w:val="left" w:pos="180"/>
        </w:tabs>
        <w:ind w:right="-290" w:firstLine="720"/>
        <w:jc w:val="both"/>
      </w:pPr>
      <w:r w:rsidRPr="0099170E">
        <w:t>За отделните видове работи</w:t>
      </w:r>
      <w:r w:rsidRPr="0099170E">
        <w:rPr>
          <w:lang w:val="ru-RU"/>
        </w:rPr>
        <w:t xml:space="preserve"> </w:t>
      </w:r>
      <w:r w:rsidRPr="0099170E">
        <w:t xml:space="preserve">да се спазва съответната действаща технология. </w:t>
      </w:r>
    </w:p>
    <w:p w14:paraId="2E78DB2C" w14:textId="77777777" w:rsidR="0099170E" w:rsidRDefault="0099170E" w:rsidP="0099170E">
      <w:pPr>
        <w:tabs>
          <w:tab w:val="left" w:pos="0"/>
          <w:tab w:val="left" w:pos="180"/>
        </w:tabs>
        <w:ind w:right="-290" w:firstLine="720"/>
        <w:jc w:val="both"/>
      </w:pPr>
      <w:r w:rsidRPr="0099170E">
        <w:t xml:space="preserve">Изграждането на новите ревизионни и </w:t>
      </w:r>
      <w:proofErr w:type="spellStart"/>
      <w:r w:rsidRPr="0099170E">
        <w:t>водоотвеждащи</w:t>
      </w:r>
      <w:proofErr w:type="spellEnd"/>
      <w:r w:rsidRPr="0099170E">
        <w:t xml:space="preserve"> шахти да се изпълни чрез технология на монтаж, осигуряваща: отвеждане на ударните динамични натоварвания от граничните слоеве към пътната настилка; равна повърхност и дълготрайна експлоатация; намаляване разходите от регулярни ремонти; </w:t>
      </w:r>
      <w:proofErr w:type="spellStart"/>
      <w:r w:rsidRPr="0099170E">
        <w:t>водоплътност</w:t>
      </w:r>
      <w:proofErr w:type="spellEnd"/>
      <w:r w:rsidRPr="0099170E">
        <w:t xml:space="preserve"> на системата и тръбната </w:t>
      </w:r>
      <w:proofErr w:type="spellStart"/>
      <w:r w:rsidRPr="0099170E">
        <w:t>разводка</w:t>
      </w:r>
      <w:proofErr w:type="spellEnd"/>
      <w:r w:rsidRPr="0099170E">
        <w:t xml:space="preserve">; бърз и лесен монтаж с голяма издръжливост. </w:t>
      </w:r>
    </w:p>
    <w:p w14:paraId="6D7CE938" w14:textId="77777777" w:rsidR="00AA28A4" w:rsidRDefault="00AA28A4" w:rsidP="0099170E">
      <w:pPr>
        <w:tabs>
          <w:tab w:val="left" w:pos="0"/>
          <w:tab w:val="left" w:pos="180"/>
        </w:tabs>
        <w:ind w:right="-290" w:firstLine="720"/>
        <w:jc w:val="both"/>
      </w:pPr>
    </w:p>
    <w:p w14:paraId="6C0BF90F" w14:textId="77777777" w:rsidR="00AA28A4" w:rsidRPr="00AA28A4" w:rsidRDefault="00AA28A4" w:rsidP="009E3158">
      <w:pPr>
        <w:pStyle w:val="ListParagraph"/>
        <w:numPr>
          <w:ilvl w:val="0"/>
          <w:numId w:val="17"/>
        </w:numPr>
        <w:spacing w:after="120"/>
        <w:ind w:right="-108"/>
        <w:jc w:val="both"/>
        <w:rPr>
          <w:b/>
        </w:rPr>
      </w:pPr>
      <w:r w:rsidRPr="00AA28A4">
        <w:rPr>
          <w:b/>
        </w:rPr>
        <w:t xml:space="preserve">СМР по част ЕЛ </w:t>
      </w:r>
    </w:p>
    <w:p w14:paraId="225EAE0F" w14:textId="77777777" w:rsidR="00AA28A4" w:rsidRPr="00AA28A4" w:rsidRDefault="00AA28A4" w:rsidP="00AA28A4">
      <w:pPr>
        <w:spacing w:after="120"/>
        <w:ind w:right="-108" w:firstLine="720"/>
        <w:jc w:val="both"/>
        <w:rPr>
          <w:b/>
        </w:rPr>
      </w:pPr>
      <w:r w:rsidRPr="00AA28A4">
        <w:rPr>
          <w:b/>
        </w:rPr>
        <w:t>Всички СМР по част ЕЛ, следва да се извършват съгласно предвижданията на одобрения инвестиционен проект.</w:t>
      </w:r>
    </w:p>
    <w:p w14:paraId="254847CC" w14:textId="77777777" w:rsidR="00AA28A4" w:rsidRPr="00AA28A4" w:rsidRDefault="00AA28A4" w:rsidP="00AA28A4">
      <w:pPr>
        <w:ind w:right="-2" w:firstLine="708"/>
        <w:jc w:val="both"/>
      </w:pPr>
      <w:r w:rsidRPr="00AA28A4">
        <w:t>При полагането на кабелите трябва да се спазва следното:</w:t>
      </w:r>
    </w:p>
    <w:p w14:paraId="60F7287C" w14:textId="77777777" w:rsidR="00AA28A4" w:rsidRPr="00AA28A4" w:rsidRDefault="00AA28A4" w:rsidP="00AA28A4">
      <w:pPr>
        <w:ind w:right="-2" w:firstLine="709"/>
        <w:jc w:val="both"/>
      </w:pPr>
      <w:r w:rsidRPr="00AA28A4">
        <w:t>- Доставеният кабел трябва да се прегледа, провери и състави протокол за състоянието му;</w:t>
      </w:r>
      <w:r w:rsidRPr="00AA28A4">
        <w:rPr>
          <w:lang w:val="ru-RU"/>
        </w:rPr>
        <w:t xml:space="preserve"> </w:t>
      </w:r>
    </w:p>
    <w:p w14:paraId="04D912EA" w14:textId="77777777" w:rsidR="00AA28A4" w:rsidRPr="00041AD8" w:rsidRDefault="00AA28A4" w:rsidP="00041AD8">
      <w:pPr>
        <w:ind w:right="-2" w:firstLine="709"/>
        <w:jc w:val="both"/>
      </w:pPr>
      <w:r w:rsidRPr="00AA28A4">
        <w:t xml:space="preserve">- Огъването на кабела трябва да става с радиус не по – малък от 15 пъти диаметъра му; </w:t>
      </w:r>
    </w:p>
    <w:p w14:paraId="16B743C6" w14:textId="77777777" w:rsidR="00AA28A4" w:rsidRPr="00AA28A4" w:rsidRDefault="00AA28A4" w:rsidP="00AA28A4">
      <w:pPr>
        <w:ind w:right="-2" w:firstLine="709"/>
        <w:jc w:val="both"/>
      </w:pPr>
      <w:r w:rsidRPr="00AA28A4">
        <w:t>- Преди започване на работа и след приключването да се направи замерване на съпротивлението на изолацията между жилата и на всяко жило спрямо оловната мантия.</w:t>
      </w:r>
    </w:p>
    <w:p w14:paraId="0FAFAF37" w14:textId="77777777" w:rsidR="00AA28A4" w:rsidRPr="00AA28A4" w:rsidRDefault="00AA28A4" w:rsidP="00AA28A4">
      <w:pPr>
        <w:ind w:right="-2" w:firstLine="567"/>
        <w:jc w:val="both"/>
      </w:pPr>
      <w:r w:rsidRPr="00AA28A4">
        <w:t xml:space="preserve">При излизане /влизане/ в отвори, както и при кабелни муфи към кабелите се прикрепят маркировъчни табелки съгласно ОТН 10-67. Преди да се започнат изкопните работи, трасето да се съгласува и обходи на място с представители на ЛКС, РУД, ЕРП и </w:t>
      </w:r>
      <w:proofErr w:type="spellStart"/>
      <w:r w:rsidRPr="00AA28A4">
        <w:t>ВиК</w:t>
      </w:r>
      <w:proofErr w:type="spellEnd"/>
      <w:r w:rsidRPr="00AA28A4">
        <w:t>. Ако се засягат съществуващи подземни комуникации да се вземат мерки за предпазването им от механични и други повреди.</w:t>
      </w:r>
    </w:p>
    <w:p w14:paraId="61E191DE" w14:textId="77777777" w:rsidR="00AA28A4" w:rsidRPr="00AA28A4" w:rsidRDefault="00AA28A4" w:rsidP="00AA28A4">
      <w:pPr>
        <w:ind w:right="-2" w:firstLine="567"/>
        <w:jc w:val="both"/>
      </w:pPr>
      <w:r w:rsidRPr="00AA28A4">
        <w:t>При пресичане на кабел НН с телефонни кабели да се осигурят разстояния 0,5 м хоризонтално и 0,3 м вертикално, като се осигури защитна преграда.</w:t>
      </w:r>
    </w:p>
    <w:p w14:paraId="25A5D707" w14:textId="77777777" w:rsidR="00AA28A4" w:rsidRPr="00AA28A4" w:rsidRDefault="00AA28A4" w:rsidP="00AA28A4">
      <w:pPr>
        <w:ind w:right="-2" w:firstLine="567"/>
        <w:jc w:val="both"/>
        <w:rPr>
          <w:lang w:val="en-US" w:eastAsia="bg-BG"/>
        </w:rPr>
      </w:pPr>
      <w:r w:rsidRPr="00AA28A4">
        <w:rPr>
          <w:lang w:eastAsia="bg-BG"/>
        </w:rPr>
        <w:t xml:space="preserve">По време на строителството да се спазват всички правилници и нормативи, свързани с изпълнение на конкретните СМР. </w:t>
      </w:r>
    </w:p>
    <w:p w14:paraId="6636F82A" w14:textId="77777777" w:rsidR="00AA28A4" w:rsidRPr="00AA28A4" w:rsidRDefault="00AA28A4" w:rsidP="00AA28A4">
      <w:pPr>
        <w:ind w:right="-2" w:firstLine="567"/>
        <w:jc w:val="both"/>
        <w:rPr>
          <w:lang w:val="en-US" w:eastAsia="bg-BG"/>
        </w:rPr>
      </w:pPr>
      <w:r w:rsidRPr="00AA28A4">
        <w:rPr>
          <w:lang w:eastAsia="bg-BG"/>
        </w:rPr>
        <w:t xml:space="preserve">Участъците, където ще се полагат допълнително нови трасета за парково и улично осветление, като продължение на съществуващите трасета и трасетата за </w:t>
      </w:r>
      <w:proofErr w:type="spellStart"/>
      <w:r w:rsidRPr="00AA28A4">
        <w:rPr>
          <w:lang w:eastAsia="bg-BG"/>
        </w:rPr>
        <w:t>видеонаблюдението</w:t>
      </w:r>
      <w:proofErr w:type="spellEnd"/>
      <w:r w:rsidRPr="00AA28A4">
        <w:rPr>
          <w:lang w:eastAsia="bg-BG"/>
        </w:rPr>
        <w:t xml:space="preserve">, ще се уточняват на място. </w:t>
      </w:r>
    </w:p>
    <w:p w14:paraId="65DB4E2E" w14:textId="77777777" w:rsidR="00AA28A4" w:rsidRDefault="00AA28A4" w:rsidP="00041AD8">
      <w:pPr>
        <w:ind w:right="-2"/>
        <w:jc w:val="both"/>
        <w:rPr>
          <w:lang w:eastAsia="bg-BG"/>
        </w:rPr>
      </w:pPr>
    </w:p>
    <w:p w14:paraId="29531C45" w14:textId="77777777" w:rsidR="00041AD8" w:rsidRPr="00041AD8" w:rsidRDefault="00041AD8" w:rsidP="00041AD8">
      <w:pPr>
        <w:ind w:right="-2"/>
        <w:jc w:val="both"/>
        <w:rPr>
          <w:lang w:eastAsia="bg-BG"/>
        </w:rPr>
      </w:pPr>
    </w:p>
    <w:p w14:paraId="74704992" w14:textId="77777777" w:rsidR="00AA28A4" w:rsidRPr="00AA28A4" w:rsidRDefault="00AA28A4" w:rsidP="00AA28A4">
      <w:pPr>
        <w:autoSpaceDE w:val="0"/>
        <w:autoSpaceDN w:val="0"/>
        <w:adjustRightInd w:val="0"/>
        <w:ind w:left="426"/>
        <w:jc w:val="both"/>
        <w:rPr>
          <w:rFonts w:eastAsia="Verdana-Bold"/>
          <w:b/>
          <w:u w:val="single"/>
        </w:rPr>
      </w:pPr>
      <w:r w:rsidRPr="00AA28A4">
        <w:rPr>
          <w:rFonts w:eastAsia="Verdana-Bold"/>
          <w:b/>
          <w:u w:val="single"/>
        </w:rPr>
        <w:t xml:space="preserve">ИЗИСКВАНИЯ КЪМ </w:t>
      </w:r>
      <w:r w:rsidRPr="00AA28A4">
        <w:rPr>
          <w:rFonts w:eastAsia="Verdana-Bold"/>
          <w:b/>
          <w:u w:val="single"/>
          <w:lang w:val="en-US"/>
        </w:rPr>
        <w:t>LED</w:t>
      </w:r>
      <w:r w:rsidRPr="00AA28A4">
        <w:rPr>
          <w:rFonts w:eastAsia="Verdana-Bold"/>
          <w:b/>
          <w:u w:val="single"/>
        </w:rPr>
        <w:t xml:space="preserve"> ОСВЕТИТЕЛНИ ТЕЛА</w:t>
      </w:r>
    </w:p>
    <w:p w14:paraId="12C36352" w14:textId="77777777" w:rsidR="00AA28A4" w:rsidRPr="00AA28A4" w:rsidRDefault="00AA28A4" w:rsidP="00AA28A4">
      <w:pPr>
        <w:autoSpaceDE w:val="0"/>
        <w:autoSpaceDN w:val="0"/>
        <w:adjustRightInd w:val="0"/>
        <w:ind w:firstLine="567"/>
        <w:jc w:val="both"/>
        <w:rPr>
          <w:lang w:eastAsia="bg-BG"/>
        </w:rPr>
      </w:pPr>
    </w:p>
    <w:p w14:paraId="6CC60F3D" w14:textId="77777777" w:rsidR="00AA28A4" w:rsidRPr="00AA28A4" w:rsidRDefault="00AA28A4" w:rsidP="00AA28A4">
      <w:pPr>
        <w:autoSpaceDE w:val="0"/>
        <w:autoSpaceDN w:val="0"/>
        <w:adjustRightInd w:val="0"/>
        <w:ind w:firstLine="567"/>
        <w:jc w:val="both"/>
        <w:rPr>
          <w:lang w:eastAsia="bg-BG"/>
        </w:rPr>
      </w:pPr>
      <w:r w:rsidRPr="00AA28A4">
        <w:rPr>
          <w:lang w:eastAsia="bg-BG"/>
        </w:rPr>
        <w:t>В съответствие с препоръките на Европейската комисия за залагане на минимални/оптимални изисквания към LED базираните източници на светлина всеки офериран светлинен източник следва да има номинален живот не по-малко от 25 000 часа</w:t>
      </w:r>
      <w:r w:rsidRPr="00AA28A4">
        <w:rPr>
          <w:lang w:val="en-US" w:eastAsia="bg-BG"/>
        </w:rPr>
        <w:t>,</w:t>
      </w:r>
      <w:r w:rsidRPr="00AA28A4">
        <w:rPr>
          <w:lang w:eastAsia="bg-BG"/>
        </w:rPr>
        <w:t xml:space="preserve"> при които да гарантира поне 70 % светлинен добив спрямо първоначалния му.</w:t>
      </w:r>
    </w:p>
    <w:p w14:paraId="054377D2" w14:textId="77777777" w:rsidR="00AA28A4" w:rsidRPr="00AA28A4" w:rsidRDefault="00AA28A4" w:rsidP="00AA28A4">
      <w:pPr>
        <w:autoSpaceDE w:val="0"/>
        <w:autoSpaceDN w:val="0"/>
        <w:adjustRightInd w:val="0"/>
        <w:ind w:firstLine="567"/>
        <w:jc w:val="both"/>
        <w:rPr>
          <w:lang w:eastAsia="bg-BG"/>
        </w:rPr>
      </w:pPr>
    </w:p>
    <w:p w14:paraId="0858730F" w14:textId="77777777" w:rsidR="00AA28A4" w:rsidRPr="00AA28A4" w:rsidRDefault="00AA28A4" w:rsidP="00AA28A4">
      <w:pPr>
        <w:autoSpaceDE w:val="0"/>
        <w:autoSpaceDN w:val="0"/>
        <w:adjustRightInd w:val="0"/>
        <w:ind w:firstLine="567"/>
        <w:jc w:val="both"/>
        <w:rPr>
          <w:lang w:eastAsia="bg-BG"/>
        </w:rPr>
      </w:pPr>
      <w:r w:rsidRPr="00AA28A4">
        <w:rPr>
          <w:rFonts w:eastAsia="Verdana-Bold"/>
          <w:i/>
          <w:sz w:val="22"/>
          <w:szCs w:val="22"/>
        </w:rPr>
        <w:t>*Покриването на посочените параметри следва да бъде доказано със съответните документи (декларации</w:t>
      </w:r>
      <w:r w:rsidRPr="00AA28A4">
        <w:rPr>
          <w:b/>
          <w:sz w:val="22"/>
          <w:szCs w:val="22"/>
        </w:rPr>
        <w:t xml:space="preserve"> </w:t>
      </w:r>
      <w:r w:rsidRPr="00AA28A4">
        <w:rPr>
          <w:i/>
          <w:sz w:val="22"/>
          <w:szCs w:val="22"/>
        </w:rPr>
        <w:t>за експлоатационни характеристики</w:t>
      </w:r>
      <w:r w:rsidRPr="00AA28A4">
        <w:rPr>
          <w:rFonts w:eastAsia="Verdana-Bold"/>
          <w:i/>
          <w:sz w:val="22"/>
          <w:szCs w:val="22"/>
        </w:rPr>
        <w:t xml:space="preserve">, сертификати и др.) при доставката.   </w:t>
      </w:r>
    </w:p>
    <w:p w14:paraId="4442A9AA" w14:textId="77777777" w:rsidR="00AA28A4" w:rsidRPr="00AA28A4" w:rsidRDefault="00AA28A4" w:rsidP="00AA28A4">
      <w:pPr>
        <w:ind w:right="-2"/>
        <w:jc w:val="both"/>
        <w:rPr>
          <w:lang w:eastAsia="bg-BG"/>
        </w:rPr>
      </w:pPr>
    </w:p>
    <w:p w14:paraId="4C73C6D5" w14:textId="77777777" w:rsidR="00AA28A4" w:rsidRPr="00AA28A4" w:rsidRDefault="00AA28A4" w:rsidP="00AA28A4">
      <w:pPr>
        <w:ind w:right="-2"/>
        <w:jc w:val="both"/>
        <w:rPr>
          <w:lang w:eastAsia="bg-BG"/>
        </w:rPr>
      </w:pPr>
      <w:r w:rsidRPr="00AA28A4">
        <w:rPr>
          <w:lang w:eastAsia="bg-BG"/>
        </w:rPr>
        <w:t xml:space="preserve">Изискванията за осветеност трябва да отговарят на БДС </w:t>
      </w:r>
      <w:r w:rsidRPr="00AA28A4">
        <w:rPr>
          <w:lang w:val="en-US" w:eastAsia="bg-BG"/>
        </w:rPr>
        <w:t>EN 13201 “</w:t>
      </w:r>
      <w:r w:rsidRPr="00AA28A4">
        <w:rPr>
          <w:lang w:eastAsia="bg-BG"/>
        </w:rPr>
        <w:t>Улично осветление“ – части 1 и 2</w:t>
      </w:r>
      <w:r w:rsidR="00041AD8" w:rsidRPr="00041AD8">
        <w:t xml:space="preserve"> </w:t>
      </w:r>
      <w:r w:rsidR="00041AD8" w:rsidRPr="00041AD8">
        <w:rPr>
          <w:lang w:eastAsia="bg-BG"/>
        </w:rPr>
        <w:t>или еквивалентно/и</w:t>
      </w:r>
      <w:r w:rsidR="00041AD8">
        <w:rPr>
          <w:lang w:eastAsia="bg-BG"/>
        </w:rPr>
        <w:t>.</w:t>
      </w:r>
    </w:p>
    <w:p w14:paraId="109FBEAF" w14:textId="77777777" w:rsidR="0099170E" w:rsidRPr="0099170E" w:rsidRDefault="0099170E" w:rsidP="0099170E">
      <w:pPr>
        <w:ind w:right="-284"/>
        <w:jc w:val="both"/>
        <w:rPr>
          <w:szCs w:val="20"/>
        </w:rPr>
      </w:pPr>
    </w:p>
    <w:p w14:paraId="5B63093A" w14:textId="77777777" w:rsidR="0099170E" w:rsidRPr="0099170E" w:rsidRDefault="0099170E" w:rsidP="009E3158">
      <w:pPr>
        <w:numPr>
          <w:ilvl w:val="0"/>
          <w:numId w:val="17"/>
        </w:numPr>
        <w:ind w:right="-284"/>
        <w:jc w:val="both"/>
        <w:rPr>
          <w:b/>
          <w:lang w:val="ru-RU"/>
        </w:rPr>
      </w:pPr>
      <w:r w:rsidRPr="0099170E">
        <w:rPr>
          <w:b/>
        </w:rPr>
        <w:t>Кофражни работи</w:t>
      </w:r>
    </w:p>
    <w:p w14:paraId="0165E51E" w14:textId="77777777" w:rsidR="0099170E" w:rsidRPr="0099170E" w:rsidRDefault="0099170E" w:rsidP="0099170E">
      <w:pPr>
        <w:ind w:right="-284" w:firstLine="709"/>
        <w:jc w:val="both"/>
        <w:rPr>
          <w:lang w:val="en-US"/>
        </w:rPr>
      </w:pPr>
      <w:r w:rsidRPr="0099170E">
        <w:t xml:space="preserve">Кофражните форми трябва да осигуряват проектните размери и очертания на бетонните и стоманобетонните конструкции в процеса на полагане и втвърдяване на бетонната смес. За тази цел те трябва да бъдат с неизменяеми размери, достатъчна якост и коравина. Кофражните </w:t>
      </w:r>
      <w:r w:rsidRPr="0099170E">
        <w:lastRenderedPageBreak/>
        <w:t>форми се полагат върху носещи елементи-греди, стойки и заедно с тях трябва да образуват устойчива система. Кофражите трябва да бъдат инвентарни, пригодени за лесно и бързо монтиране и демонтиране при максимална възвращаемост.</w:t>
      </w:r>
    </w:p>
    <w:p w14:paraId="3D136AB8" w14:textId="77777777" w:rsidR="0099170E" w:rsidRPr="0099170E" w:rsidRDefault="0099170E" w:rsidP="0099170E">
      <w:pPr>
        <w:ind w:left="1140" w:right="-290"/>
        <w:jc w:val="both"/>
        <w:rPr>
          <w:b/>
        </w:rPr>
      </w:pPr>
    </w:p>
    <w:p w14:paraId="2CF1DEE0" w14:textId="77777777" w:rsidR="0099170E" w:rsidRPr="0099170E" w:rsidRDefault="0099170E" w:rsidP="009E3158">
      <w:pPr>
        <w:numPr>
          <w:ilvl w:val="0"/>
          <w:numId w:val="17"/>
        </w:numPr>
        <w:spacing w:after="120"/>
        <w:ind w:left="1077" w:right="-289" w:hanging="357"/>
        <w:jc w:val="both"/>
        <w:rPr>
          <w:b/>
          <w:lang w:val="ru-RU"/>
        </w:rPr>
      </w:pPr>
      <w:r w:rsidRPr="0099170E">
        <w:rPr>
          <w:b/>
        </w:rPr>
        <w:t>Армировъчни работи</w:t>
      </w:r>
    </w:p>
    <w:p w14:paraId="560007FF" w14:textId="77777777" w:rsidR="0099170E" w:rsidRPr="0099170E" w:rsidRDefault="0099170E" w:rsidP="0099170E">
      <w:pPr>
        <w:ind w:right="-290" w:firstLine="708"/>
        <w:jc w:val="both"/>
      </w:pPr>
      <w:r w:rsidRPr="0099170E">
        <w:t>Армировката се изготвя във вид на уедрени елементи, облекчаващи транспортирането и монтирането на същата.</w:t>
      </w:r>
    </w:p>
    <w:p w14:paraId="5A3FAC8F" w14:textId="77777777" w:rsidR="0099170E" w:rsidRPr="0099170E" w:rsidRDefault="0099170E" w:rsidP="0099170E">
      <w:pPr>
        <w:ind w:right="-290" w:firstLine="708"/>
        <w:jc w:val="both"/>
      </w:pPr>
      <w:r w:rsidRPr="0099170E">
        <w:t>Стоманата, използвана за армировка по външни показатели, трябва да отговаря на следните изисквания:</w:t>
      </w:r>
    </w:p>
    <w:p w14:paraId="57CBCB81" w14:textId="77777777" w:rsidR="0099170E" w:rsidRPr="0099170E" w:rsidRDefault="0099170E" w:rsidP="0099170E">
      <w:pPr>
        <w:tabs>
          <w:tab w:val="left" w:pos="720"/>
          <w:tab w:val="left" w:pos="1080"/>
        </w:tabs>
        <w:ind w:right="-290" w:firstLine="349"/>
        <w:jc w:val="both"/>
      </w:pPr>
      <w:r w:rsidRPr="0099170E">
        <w:tab/>
        <w:t xml:space="preserve">- </w:t>
      </w:r>
      <w:r w:rsidRPr="0099170E">
        <w:tab/>
        <w:t>да има чиста некорозирала повърхност, без полепнала кал, масло, боя и др. замърсявания;</w:t>
      </w:r>
    </w:p>
    <w:p w14:paraId="404B00BC" w14:textId="77777777" w:rsidR="0099170E" w:rsidRPr="0099170E" w:rsidRDefault="0099170E" w:rsidP="0099170E">
      <w:pPr>
        <w:tabs>
          <w:tab w:val="left" w:pos="720"/>
          <w:tab w:val="left" w:pos="1080"/>
        </w:tabs>
        <w:ind w:right="-290" w:firstLine="349"/>
        <w:jc w:val="both"/>
      </w:pPr>
      <w:r w:rsidRPr="0099170E">
        <w:tab/>
        <w:t xml:space="preserve">- </w:t>
      </w:r>
      <w:r w:rsidRPr="0099170E">
        <w:tab/>
        <w:t>отклонения от овалността на прътите и размера на сечението им не трябва да превишават посочените в съответните стандарти;</w:t>
      </w:r>
    </w:p>
    <w:p w14:paraId="18680337" w14:textId="77777777" w:rsidR="0099170E" w:rsidRPr="0099170E" w:rsidRDefault="0099170E" w:rsidP="0099170E">
      <w:pPr>
        <w:tabs>
          <w:tab w:val="left" w:pos="720"/>
          <w:tab w:val="left" w:pos="1080"/>
          <w:tab w:val="left" w:pos="1276"/>
        </w:tabs>
        <w:ind w:right="-290" w:firstLine="349"/>
        <w:jc w:val="both"/>
      </w:pPr>
      <w:r w:rsidRPr="0099170E">
        <w:tab/>
        <w:t xml:space="preserve">- </w:t>
      </w:r>
      <w:r w:rsidRPr="0099170E">
        <w:tab/>
        <w:t xml:space="preserve">прътите трябва да бъдат прави; остатъчната кривина не трябва да надвишава 6мм на 1 </w:t>
      </w:r>
      <w:proofErr w:type="spellStart"/>
      <w:r w:rsidRPr="0099170E">
        <w:t>м’</w:t>
      </w:r>
      <w:proofErr w:type="spellEnd"/>
      <w:r w:rsidRPr="0099170E">
        <w:t>.</w:t>
      </w:r>
    </w:p>
    <w:p w14:paraId="6950236E" w14:textId="77777777" w:rsidR="0099170E" w:rsidRPr="0099170E" w:rsidRDefault="0099170E" w:rsidP="0099170E">
      <w:pPr>
        <w:tabs>
          <w:tab w:val="left" w:pos="720"/>
          <w:tab w:val="left" w:pos="1080"/>
        </w:tabs>
        <w:ind w:right="-290" w:firstLine="349"/>
        <w:jc w:val="both"/>
      </w:pPr>
      <w:r w:rsidRPr="0099170E">
        <w:tab/>
        <w:t xml:space="preserve">- </w:t>
      </w:r>
      <w:r w:rsidRPr="0099170E">
        <w:tab/>
        <w:t>високоякостните стомани не трябва да имат ръжда по повърхността на прътите, както и каквито и да било нарези, драскотини или други забележими дефекти.</w:t>
      </w:r>
    </w:p>
    <w:p w14:paraId="426C139E" w14:textId="77777777" w:rsidR="0099170E" w:rsidRPr="0099170E" w:rsidRDefault="0099170E" w:rsidP="0099170E">
      <w:pPr>
        <w:ind w:right="-290" w:firstLine="708"/>
        <w:jc w:val="both"/>
      </w:pPr>
      <w:r w:rsidRPr="0099170E">
        <w:t>За армировка на стоманобетонните конструктивни елементи се използва стомана А</w:t>
      </w:r>
      <w:r w:rsidRPr="0099170E">
        <w:rPr>
          <w:lang w:val="en-US"/>
        </w:rPr>
        <w:t>I</w:t>
      </w:r>
      <w:r w:rsidRPr="0099170E">
        <w:t xml:space="preserve"> и</w:t>
      </w:r>
      <w:r w:rsidRPr="0099170E">
        <w:rPr>
          <w:lang w:val="ru-RU"/>
        </w:rPr>
        <w:t xml:space="preserve"> </w:t>
      </w:r>
      <w:r w:rsidRPr="0099170E">
        <w:t>А</w:t>
      </w:r>
      <w:r w:rsidRPr="0099170E">
        <w:rPr>
          <w:lang w:val="en-US"/>
        </w:rPr>
        <w:t>III</w:t>
      </w:r>
      <w:r w:rsidRPr="0099170E">
        <w:t xml:space="preserve">, отговаряща на БДС </w:t>
      </w:r>
      <w:r w:rsidRPr="0099170E">
        <w:rPr>
          <w:lang w:val="en-US"/>
        </w:rPr>
        <w:t>EN</w:t>
      </w:r>
      <w:r w:rsidRPr="0099170E">
        <w:rPr>
          <w:lang w:val="ru-RU"/>
        </w:rPr>
        <w:t xml:space="preserve"> 10080</w:t>
      </w:r>
      <w:r w:rsidRPr="0099170E">
        <w:t>:</w:t>
      </w:r>
      <w:r w:rsidRPr="0099170E">
        <w:rPr>
          <w:lang w:val="ru-RU"/>
        </w:rPr>
        <w:t>2005</w:t>
      </w:r>
      <w:r w:rsidRPr="0099170E">
        <w:t xml:space="preserve"> или еквивале</w:t>
      </w:r>
      <w:r w:rsidR="00A56CAE">
        <w:t>н</w:t>
      </w:r>
      <w:r w:rsidRPr="0099170E">
        <w:t>тно/и.</w:t>
      </w:r>
    </w:p>
    <w:p w14:paraId="47397A60" w14:textId="77777777" w:rsidR="0099170E" w:rsidRPr="0099170E" w:rsidRDefault="0099170E" w:rsidP="0099170E">
      <w:pPr>
        <w:ind w:right="-290"/>
        <w:jc w:val="both"/>
        <w:rPr>
          <w:b/>
        </w:rPr>
      </w:pPr>
    </w:p>
    <w:p w14:paraId="031896E3" w14:textId="77777777" w:rsidR="0099170E" w:rsidRPr="0099170E" w:rsidRDefault="0099170E" w:rsidP="009E3158">
      <w:pPr>
        <w:numPr>
          <w:ilvl w:val="0"/>
          <w:numId w:val="17"/>
        </w:numPr>
        <w:spacing w:after="120"/>
        <w:ind w:left="1077" w:right="-289" w:hanging="357"/>
        <w:jc w:val="both"/>
        <w:rPr>
          <w:b/>
          <w:lang w:val="ru-RU"/>
        </w:rPr>
      </w:pPr>
      <w:r w:rsidRPr="0099170E">
        <w:rPr>
          <w:b/>
        </w:rPr>
        <w:t>Бетонни работи</w:t>
      </w:r>
    </w:p>
    <w:p w14:paraId="6161260E" w14:textId="77777777" w:rsidR="0099170E" w:rsidRPr="0099170E" w:rsidRDefault="0099170E" w:rsidP="0099170E">
      <w:pPr>
        <w:ind w:right="-290" w:firstLine="708"/>
        <w:jc w:val="both"/>
      </w:pPr>
      <w:r w:rsidRPr="0099170E">
        <w:t>За бетонните и стоманобетонните конструкции се употребява обикновен бетон</w:t>
      </w:r>
      <w:r w:rsidRPr="0099170E">
        <w:rPr>
          <w:lang w:val="ru-RU"/>
        </w:rPr>
        <w:t xml:space="preserve">, </w:t>
      </w:r>
      <w:r w:rsidRPr="0099170E">
        <w:t>съгласно действащите БДС EN 206:2013+A1:2016 или еквивале</w:t>
      </w:r>
      <w:r w:rsidR="00A56CAE">
        <w:t>н</w:t>
      </w:r>
      <w:r w:rsidRPr="0099170E">
        <w:t>тно/и</w:t>
      </w:r>
      <w:r w:rsidRPr="0099170E">
        <w:rPr>
          <w:lang w:val="ru-RU"/>
        </w:rPr>
        <w:t>.</w:t>
      </w:r>
      <w:r w:rsidRPr="0099170E">
        <w:t xml:space="preserve"> Основният показател на бетона, който се използва е клас по якост на натиск В. </w:t>
      </w:r>
    </w:p>
    <w:p w14:paraId="66FDCBA4" w14:textId="77777777" w:rsidR="0099170E" w:rsidRPr="0099170E" w:rsidRDefault="0099170E" w:rsidP="0099170E">
      <w:pPr>
        <w:ind w:right="-290" w:firstLine="708"/>
        <w:jc w:val="both"/>
        <w:rPr>
          <w:lang w:val="ru-RU"/>
        </w:rPr>
      </w:pPr>
      <w:r w:rsidRPr="0099170E">
        <w:t>Обикновеният бетон  се приготвя с плътни добавъчни материали/чакъл или трошен камък и естествен пясък/  и ограничен обем на порите в циментовия камък след уплътняването, който се втвърдява при обикновени условия.</w:t>
      </w:r>
      <w:r w:rsidRPr="0099170E">
        <w:rPr>
          <w:lang w:val="ru-RU"/>
        </w:rPr>
        <w:t xml:space="preserve"> </w:t>
      </w:r>
    </w:p>
    <w:p w14:paraId="317A3A48" w14:textId="77777777" w:rsidR="0099170E" w:rsidRPr="0099170E" w:rsidRDefault="0099170E" w:rsidP="0099170E">
      <w:pPr>
        <w:ind w:right="-290" w:firstLine="708"/>
        <w:jc w:val="both"/>
      </w:pPr>
      <w:r w:rsidRPr="0099170E">
        <w:t xml:space="preserve">Максималният размер на едрия добавъчен материал на бетона трябва да бъде не по-голям от 1/3 от най-малкия размер на напречното сечение на елемента, не по-голям от половината дебелина на плочите. Добавъчните материали за бетона следва да отговарят на стандарт: </w:t>
      </w:r>
      <w:r w:rsidRPr="0099170E">
        <w:rPr>
          <w:lang w:val="en-US"/>
        </w:rPr>
        <w:t>БДС EN 12620:2002+A1:2008</w:t>
      </w:r>
      <w:r w:rsidRPr="0099170E">
        <w:t xml:space="preserve"> или еквивале</w:t>
      </w:r>
      <w:r w:rsidR="00A56CAE">
        <w:t>н</w:t>
      </w:r>
      <w:r w:rsidRPr="0099170E">
        <w:t xml:space="preserve">тно/и. </w:t>
      </w:r>
    </w:p>
    <w:p w14:paraId="391A9E9E" w14:textId="77777777" w:rsidR="0099170E" w:rsidRPr="0099170E" w:rsidRDefault="0099170E" w:rsidP="0099170E">
      <w:pPr>
        <w:ind w:right="-290" w:firstLine="709"/>
        <w:jc w:val="both"/>
      </w:pPr>
      <w:r w:rsidRPr="0099170E">
        <w:t xml:space="preserve">За приготвяне на бетона се използва </w:t>
      </w:r>
      <w:proofErr w:type="spellStart"/>
      <w:r w:rsidRPr="0099170E">
        <w:t>портландцимент</w:t>
      </w:r>
      <w:proofErr w:type="spellEnd"/>
      <w:r w:rsidRPr="0099170E">
        <w:t>.</w:t>
      </w:r>
    </w:p>
    <w:p w14:paraId="4D43F1A8" w14:textId="77777777" w:rsidR="0099170E" w:rsidRPr="0099170E" w:rsidRDefault="0099170E" w:rsidP="0099170E">
      <w:pPr>
        <w:ind w:left="284" w:right="-290" w:firstLine="425"/>
        <w:jc w:val="both"/>
      </w:pPr>
      <w:r w:rsidRPr="0099170E">
        <w:t>Преди да започне полагането на бетонната смес, трябва да се извърши следното:</w:t>
      </w:r>
    </w:p>
    <w:p w14:paraId="429AA734" w14:textId="77777777" w:rsidR="0099170E" w:rsidRPr="0099170E" w:rsidRDefault="0099170E" w:rsidP="0099170E">
      <w:pPr>
        <w:tabs>
          <w:tab w:val="left" w:pos="993"/>
        </w:tabs>
        <w:ind w:right="-290" w:firstLine="709"/>
        <w:jc w:val="both"/>
      </w:pPr>
      <w:r w:rsidRPr="0099170E">
        <w:t xml:space="preserve">- </w:t>
      </w:r>
      <w:r w:rsidRPr="0099170E">
        <w:tab/>
        <w:t>почистване на кофражът и армировката;</w:t>
      </w:r>
    </w:p>
    <w:p w14:paraId="420D4251" w14:textId="77777777" w:rsidR="0099170E" w:rsidRPr="0099170E" w:rsidRDefault="0099170E" w:rsidP="0099170E">
      <w:pPr>
        <w:tabs>
          <w:tab w:val="left" w:pos="993"/>
        </w:tabs>
        <w:ind w:right="-290" w:firstLine="709"/>
        <w:jc w:val="both"/>
      </w:pPr>
      <w:r w:rsidRPr="0099170E">
        <w:t xml:space="preserve">- </w:t>
      </w:r>
      <w:r w:rsidRPr="0099170E">
        <w:tab/>
        <w:t>почиства се основата;</w:t>
      </w:r>
    </w:p>
    <w:p w14:paraId="11B601C2" w14:textId="77777777" w:rsidR="0099170E" w:rsidRPr="0099170E" w:rsidRDefault="0099170E" w:rsidP="0099170E">
      <w:pPr>
        <w:tabs>
          <w:tab w:val="left" w:pos="993"/>
        </w:tabs>
        <w:ind w:right="-290" w:firstLine="709"/>
        <w:jc w:val="both"/>
      </w:pPr>
      <w:r w:rsidRPr="0099170E">
        <w:t xml:space="preserve">- </w:t>
      </w:r>
      <w:r w:rsidRPr="0099170E">
        <w:tab/>
        <w:t xml:space="preserve">почиства се и се навлажнява старият пласт бетон/премахва се </w:t>
      </w:r>
      <w:proofErr w:type="spellStart"/>
      <w:r w:rsidRPr="0099170E">
        <w:t>циментната</w:t>
      </w:r>
      <w:proofErr w:type="spellEnd"/>
      <w:r w:rsidRPr="0099170E">
        <w:t xml:space="preserve"> ципа/ и се отстранява задържалата се вода по повърхността след навлажняването.</w:t>
      </w:r>
    </w:p>
    <w:p w14:paraId="0E6E2B46" w14:textId="77777777" w:rsidR="0099170E" w:rsidRPr="0099170E" w:rsidRDefault="0099170E" w:rsidP="0099170E">
      <w:pPr>
        <w:ind w:right="-290" w:firstLine="709"/>
        <w:jc w:val="both"/>
      </w:pPr>
      <w:r w:rsidRPr="0099170E">
        <w:t>Срокът, в който върху положения бетон може да се положи нов без оформяне на работна фуга, се установява в зависимост от вида на цимента, състава на бетона, температурата на въздуха и др. и не трябва да е по-дълъг от 2 ½ часа. При прекъсване на бетонирането за повече от 2 ½ часа  бетонирането може да продължи при спазване на всички изисквания за оформяне на работните фуги.</w:t>
      </w:r>
    </w:p>
    <w:p w14:paraId="337ECDF5" w14:textId="77777777" w:rsidR="0099170E" w:rsidRPr="0099170E" w:rsidRDefault="0099170E" w:rsidP="0099170E">
      <w:pPr>
        <w:ind w:right="-290" w:firstLine="709"/>
        <w:jc w:val="both"/>
      </w:pPr>
      <w:r w:rsidRPr="0099170E">
        <w:t>По време на дъжд положеният бетон трябва  да се защити от пряко попадане на вода. Ако това се получи, размитият бетон се отстранява.</w:t>
      </w:r>
    </w:p>
    <w:p w14:paraId="22B00C51" w14:textId="77777777" w:rsidR="0099170E" w:rsidRPr="0099170E" w:rsidRDefault="0099170E" w:rsidP="0099170E">
      <w:pPr>
        <w:ind w:right="-290" w:firstLine="709"/>
        <w:jc w:val="both"/>
      </w:pPr>
      <w:r w:rsidRPr="0099170E">
        <w:t>Бетонирането на греди и плочи, свързани монолитно с колони и стени, трябва да се извършва 1-2 часа след бетониране на последните</w:t>
      </w:r>
    </w:p>
    <w:p w14:paraId="56D550DF" w14:textId="77777777" w:rsidR="0099170E" w:rsidRPr="0099170E" w:rsidRDefault="0099170E" w:rsidP="0099170E">
      <w:pPr>
        <w:ind w:right="-290" w:firstLine="709"/>
        <w:jc w:val="both"/>
      </w:pPr>
      <w:r w:rsidRPr="0099170E">
        <w:t>Греди с височина до 30см се бетонират заедно с плочите над тях, а греди с височина над 80см могат да се бетонират отделно от плочата, като се спазват всички изисквания за оформяне на фугите.</w:t>
      </w:r>
    </w:p>
    <w:p w14:paraId="508C65DC" w14:textId="77777777" w:rsidR="0099170E" w:rsidRPr="0099170E" w:rsidRDefault="0099170E" w:rsidP="0099170E">
      <w:pPr>
        <w:ind w:left="284" w:right="-290" w:firstLine="425"/>
        <w:jc w:val="both"/>
      </w:pPr>
      <w:r w:rsidRPr="0099170E">
        <w:t>За уплътняване на бетонната смес да се използва вибриране.</w:t>
      </w:r>
    </w:p>
    <w:p w14:paraId="352C8383" w14:textId="77777777" w:rsidR="0099170E" w:rsidRPr="0099170E" w:rsidRDefault="0099170E" w:rsidP="0099170E">
      <w:pPr>
        <w:ind w:right="-290" w:firstLine="708"/>
        <w:jc w:val="both"/>
      </w:pPr>
      <w:proofErr w:type="spellStart"/>
      <w:r w:rsidRPr="0099170E">
        <w:lastRenderedPageBreak/>
        <w:t>Декофрирането</w:t>
      </w:r>
      <w:proofErr w:type="spellEnd"/>
      <w:r w:rsidRPr="0099170E">
        <w:t xml:space="preserve"> на носещия кофраж на стоманобетонната конструкция, се допуска, когато якостта на бетона е достигнала следните стойности:</w:t>
      </w:r>
    </w:p>
    <w:p w14:paraId="07BE0339" w14:textId="77777777" w:rsidR="0099170E" w:rsidRPr="0099170E" w:rsidRDefault="0099170E" w:rsidP="0099170E">
      <w:pPr>
        <w:tabs>
          <w:tab w:val="left" w:pos="993"/>
        </w:tabs>
        <w:ind w:left="284" w:right="-290" w:firstLine="425"/>
        <w:jc w:val="both"/>
      </w:pPr>
      <w:r w:rsidRPr="0099170E">
        <w:t>-</w:t>
      </w:r>
      <w:r w:rsidRPr="0099170E">
        <w:tab/>
        <w:t>фундаменти - 50% от проектната марка;</w:t>
      </w:r>
    </w:p>
    <w:p w14:paraId="1F8E51E3" w14:textId="77777777" w:rsidR="0099170E" w:rsidRPr="0099170E" w:rsidRDefault="0099170E" w:rsidP="0099170E">
      <w:pPr>
        <w:tabs>
          <w:tab w:val="left" w:pos="993"/>
        </w:tabs>
        <w:ind w:right="-290" w:firstLine="709"/>
        <w:jc w:val="both"/>
      </w:pPr>
      <w:r w:rsidRPr="0099170E">
        <w:t>-</w:t>
      </w:r>
      <w:r w:rsidRPr="0099170E">
        <w:tab/>
        <w:t>плочи с отвор до 2м’ - 50% от проектната марка;</w:t>
      </w:r>
    </w:p>
    <w:p w14:paraId="31E84370" w14:textId="77777777" w:rsidR="0099170E" w:rsidRPr="0099170E" w:rsidRDefault="0099170E" w:rsidP="0099170E">
      <w:pPr>
        <w:tabs>
          <w:tab w:val="left" w:pos="993"/>
        </w:tabs>
        <w:ind w:left="284" w:right="-290" w:firstLine="425"/>
        <w:jc w:val="both"/>
      </w:pPr>
      <w:r w:rsidRPr="0099170E">
        <w:t>-</w:t>
      </w:r>
      <w:r w:rsidRPr="0099170E">
        <w:tab/>
        <w:t>за греди до 8м’ и за плочи с отвор от 2 до 8м’ – 70% от проектната марка;</w:t>
      </w:r>
    </w:p>
    <w:p w14:paraId="366FEE97" w14:textId="77777777" w:rsidR="0099170E" w:rsidRPr="0099170E" w:rsidRDefault="0099170E" w:rsidP="0099170E">
      <w:pPr>
        <w:tabs>
          <w:tab w:val="left" w:pos="993"/>
        </w:tabs>
        <w:ind w:left="284" w:right="-290" w:firstLine="425"/>
        <w:jc w:val="both"/>
      </w:pPr>
      <w:r w:rsidRPr="0099170E">
        <w:t>-   за носещи конструкции с отвор по-голям от 8м’ – 100%.</w:t>
      </w:r>
    </w:p>
    <w:p w14:paraId="7F20D498" w14:textId="77777777" w:rsidR="0099170E" w:rsidRPr="0099170E" w:rsidRDefault="0099170E" w:rsidP="0099170E">
      <w:pPr>
        <w:tabs>
          <w:tab w:val="left" w:pos="993"/>
        </w:tabs>
        <w:ind w:left="284" w:right="-290" w:firstLine="425"/>
        <w:jc w:val="both"/>
      </w:pPr>
    </w:p>
    <w:p w14:paraId="2988BED6" w14:textId="77777777" w:rsidR="0099170E" w:rsidRPr="0099170E" w:rsidRDefault="0099170E" w:rsidP="009E3158">
      <w:pPr>
        <w:numPr>
          <w:ilvl w:val="0"/>
          <w:numId w:val="17"/>
        </w:numPr>
        <w:tabs>
          <w:tab w:val="left" w:pos="1276"/>
        </w:tabs>
        <w:spacing w:after="120"/>
        <w:ind w:right="-289"/>
        <w:jc w:val="both"/>
        <w:rPr>
          <w:b/>
          <w:lang w:val="ru-RU"/>
        </w:rPr>
      </w:pPr>
      <w:r w:rsidRPr="0099170E">
        <w:rPr>
          <w:b/>
        </w:rPr>
        <w:t>Хоризонтална маркировка</w:t>
      </w:r>
    </w:p>
    <w:p w14:paraId="7E0DD5B4" w14:textId="77777777" w:rsidR="0099170E" w:rsidRPr="0099170E" w:rsidRDefault="0099170E" w:rsidP="0099170E">
      <w:pPr>
        <w:spacing w:after="120"/>
        <w:ind w:firstLine="708"/>
        <w:jc w:val="both"/>
        <w:rPr>
          <w:lang w:eastAsia="bg-BG"/>
        </w:rPr>
      </w:pPr>
      <w:r w:rsidRPr="0099170E">
        <w:rPr>
          <w:lang w:eastAsia="bg-BG"/>
        </w:rPr>
        <w:t>Хоризонталната маркировка се изпълнява в съответствие на изискванията на Наредба № 2/17.01.2001г. за сигнализация на пътищата с пътна маркировка и Техническа спецификация на АПИ от 2014 г.</w:t>
      </w:r>
    </w:p>
    <w:p w14:paraId="73CC62E8" w14:textId="77777777" w:rsidR="0099170E" w:rsidRPr="0099170E" w:rsidRDefault="0099170E" w:rsidP="0099170E">
      <w:pPr>
        <w:tabs>
          <w:tab w:val="left" w:pos="709"/>
        </w:tabs>
        <w:jc w:val="both"/>
        <w:rPr>
          <w:lang w:eastAsia="bg-BG"/>
        </w:rPr>
      </w:pPr>
      <w:r w:rsidRPr="0099170E">
        <w:rPr>
          <w:lang w:eastAsia="bg-BG"/>
        </w:rPr>
        <w:tab/>
        <w:t>Материалите за пътна маркировка трябва да отговарят на следните стандарти:</w:t>
      </w:r>
    </w:p>
    <w:p w14:paraId="02FB5CB0" w14:textId="77777777" w:rsidR="0099170E" w:rsidRPr="0099170E" w:rsidRDefault="0099170E" w:rsidP="009E3158">
      <w:pPr>
        <w:numPr>
          <w:ilvl w:val="0"/>
          <w:numId w:val="18"/>
        </w:numPr>
        <w:tabs>
          <w:tab w:val="left" w:pos="709"/>
          <w:tab w:val="left" w:pos="993"/>
        </w:tabs>
        <w:ind w:hanging="720"/>
        <w:jc w:val="both"/>
        <w:rPr>
          <w:lang w:val="ru-RU" w:eastAsia="bg-BG"/>
        </w:rPr>
      </w:pPr>
      <w:r w:rsidRPr="0099170E">
        <w:rPr>
          <w:lang w:val="ru-RU" w:eastAsia="bg-BG"/>
        </w:rPr>
        <w:t xml:space="preserve">Боя за </w:t>
      </w:r>
      <w:proofErr w:type="spellStart"/>
      <w:r w:rsidRPr="0099170E">
        <w:rPr>
          <w:lang w:val="ru-RU" w:eastAsia="bg-BG"/>
        </w:rPr>
        <w:t>пътна</w:t>
      </w:r>
      <w:proofErr w:type="spellEnd"/>
      <w:r w:rsidRPr="0099170E">
        <w:rPr>
          <w:lang w:val="ru-RU" w:eastAsia="bg-BG"/>
        </w:rPr>
        <w:t xml:space="preserve"> маркировка, </w:t>
      </w:r>
      <w:proofErr w:type="spellStart"/>
      <w:r w:rsidRPr="0099170E">
        <w:rPr>
          <w:lang w:val="ru-RU" w:eastAsia="bg-BG"/>
        </w:rPr>
        <w:t>термопластици</w:t>
      </w:r>
      <w:proofErr w:type="spellEnd"/>
      <w:r w:rsidRPr="0099170E">
        <w:rPr>
          <w:lang w:val="ru-RU" w:eastAsia="bg-BG"/>
        </w:rPr>
        <w:t xml:space="preserve"> и студен пластик:</w:t>
      </w:r>
    </w:p>
    <w:p w14:paraId="001F8FE7" w14:textId="77777777" w:rsidR="0099170E" w:rsidRPr="0099170E" w:rsidRDefault="0099170E" w:rsidP="0099170E">
      <w:pPr>
        <w:tabs>
          <w:tab w:val="left" w:pos="1134"/>
        </w:tabs>
        <w:ind w:firstLine="709"/>
        <w:jc w:val="both"/>
        <w:rPr>
          <w:lang w:eastAsia="bg-BG"/>
        </w:rPr>
      </w:pPr>
      <w:r w:rsidRPr="0099170E">
        <w:rPr>
          <w:lang w:val="ru-RU" w:eastAsia="bg-BG"/>
        </w:rPr>
        <w:t xml:space="preserve">БДС </w:t>
      </w:r>
      <w:r w:rsidRPr="0099170E">
        <w:rPr>
          <w:lang w:eastAsia="bg-BG"/>
        </w:rPr>
        <w:t>EN</w:t>
      </w:r>
      <w:r w:rsidRPr="0099170E">
        <w:rPr>
          <w:lang w:val="ru-RU" w:eastAsia="bg-BG"/>
        </w:rPr>
        <w:t xml:space="preserve"> 1436</w:t>
      </w:r>
      <w:r w:rsidRPr="0099170E">
        <w:rPr>
          <w:lang w:eastAsia="bg-BG"/>
        </w:rPr>
        <w:t>:2018</w:t>
      </w:r>
      <w:r w:rsidRPr="0099170E">
        <w:t xml:space="preserve"> или еквивале</w:t>
      </w:r>
      <w:r w:rsidR="00A56CAE">
        <w:t>н</w:t>
      </w:r>
      <w:r w:rsidRPr="0099170E">
        <w:t>тно/и</w:t>
      </w:r>
      <w:r w:rsidRPr="0099170E">
        <w:rPr>
          <w:lang w:eastAsia="bg-BG"/>
        </w:rPr>
        <w:t xml:space="preserve"> - Материали за пътна маркировка. Експлоатационни характеристики на пътната маркировка.</w:t>
      </w:r>
    </w:p>
    <w:p w14:paraId="55E03ABB" w14:textId="77777777" w:rsidR="0099170E" w:rsidRPr="0099170E" w:rsidRDefault="0099170E" w:rsidP="0099170E">
      <w:pPr>
        <w:tabs>
          <w:tab w:val="left" w:pos="1134"/>
        </w:tabs>
        <w:ind w:firstLine="709"/>
        <w:jc w:val="both"/>
        <w:rPr>
          <w:lang w:eastAsia="bg-BG"/>
        </w:rPr>
      </w:pPr>
      <w:r w:rsidRPr="0099170E">
        <w:rPr>
          <w:lang w:val="ru-RU" w:eastAsia="bg-BG"/>
        </w:rPr>
        <w:t xml:space="preserve">БДС </w:t>
      </w:r>
      <w:r w:rsidRPr="0099170E">
        <w:rPr>
          <w:lang w:eastAsia="bg-BG"/>
        </w:rPr>
        <w:t>EN</w:t>
      </w:r>
      <w:r w:rsidRPr="0099170E">
        <w:rPr>
          <w:lang w:val="ru-RU" w:eastAsia="bg-BG"/>
        </w:rPr>
        <w:t xml:space="preserve">  </w:t>
      </w:r>
      <w:r w:rsidRPr="0099170E">
        <w:rPr>
          <w:lang w:eastAsia="bg-BG"/>
        </w:rPr>
        <w:t>1871:2004-</w:t>
      </w:r>
      <w:r w:rsidRPr="0099170E">
        <w:t xml:space="preserve"> или еквивале</w:t>
      </w:r>
      <w:r w:rsidR="00A56CAE">
        <w:t>н</w:t>
      </w:r>
      <w:r w:rsidRPr="0099170E">
        <w:t>тно/и</w:t>
      </w:r>
      <w:r w:rsidRPr="0099170E">
        <w:rPr>
          <w:lang w:val="en-US"/>
        </w:rPr>
        <w:t>.</w:t>
      </w:r>
      <w:r w:rsidRPr="0099170E">
        <w:rPr>
          <w:lang w:eastAsia="bg-BG"/>
        </w:rPr>
        <w:t xml:space="preserve"> Материали за пътна маркировка. Физични характеристики.</w:t>
      </w:r>
    </w:p>
    <w:p w14:paraId="1639F00C" w14:textId="77777777" w:rsidR="0099170E" w:rsidRPr="0099170E" w:rsidRDefault="00041AD8" w:rsidP="0099170E">
      <w:pPr>
        <w:tabs>
          <w:tab w:val="left" w:pos="1134"/>
        </w:tabs>
        <w:ind w:firstLine="709"/>
        <w:jc w:val="both"/>
        <w:rPr>
          <w:lang w:eastAsia="bg-BG"/>
        </w:rPr>
      </w:pPr>
      <w:r>
        <w:rPr>
          <w:lang w:val="ru-RU" w:eastAsia="bg-BG"/>
        </w:rPr>
        <w:t>БДС EN ISO 11998:2006</w:t>
      </w:r>
      <w:r w:rsidR="0099170E" w:rsidRPr="0099170E">
        <w:t xml:space="preserve"> или еквивале</w:t>
      </w:r>
      <w:r w:rsidR="00A56CAE">
        <w:t>н</w:t>
      </w:r>
      <w:r w:rsidR="0099170E" w:rsidRPr="0099170E">
        <w:t>тно/и</w:t>
      </w:r>
      <w:r w:rsidR="0099170E" w:rsidRPr="0099170E">
        <w:rPr>
          <w:lang w:eastAsia="bg-BG"/>
        </w:rPr>
        <w:t xml:space="preserve"> - Покрития </w:t>
      </w:r>
      <w:proofErr w:type="spellStart"/>
      <w:r w:rsidR="0099170E" w:rsidRPr="0099170E">
        <w:rPr>
          <w:lang w:eastAsia="bg-BG"/>
        </w:rPr>
        <w:t>лаковобояджийски</w:t>
      </w:r>
      <w:proofErr w:type="spellEnd"/>
      <w:r w:rsidR="0099170E" w:rsidRPr="0099170E">
        <w:rPr>
          <w:lang w:eastAsia="bg-BG"/>
        </w:rPr>
        <w:t xml:space="preserve">. Изпитване на </w:t>
      </w:r>
      <w:proofErr w:type="spellStart"/>
      <w:r w:rsidR="0099170E" w:rsidRPr="0099170E">
        <w:rPr>
          <w:lang w:eastAsia="bg-BG"/>
        </w:rPr>
        <w:t>изтриваемост</w:t>
      </w:r>
      <w:proofErr w:type="spellEnd"/>
      <w:r w:rsidR="0099170E" w:rsidRPr="0099170E">
        <w:rPr>
          <w:lang w:eastAsia="bg-BG"/>
        </w:rPr>
        <w:t>.</w:t>
      </w:r>
    </w:p>
    <w:p w14:paraId="47BAB6F4" w14:textId="77777777" w:rsidR="0099170E" w:rsidRPr="0099170E" w:rsidRDefault="0099170E" w:rsidP="009E3158">
      <w:pPr>
        <w:numPr>
          <w:ilvl w:val="0"/>
          <w:numId w:val="19"/>
        </w:numPr>
        <w:tabs>
          <w:tab w:val="left" w:pos="709"/>
          <w:tab w:val="left" w:pos="993"/>
        </w:tabs>
        <w:ind w:hanging="720"/>
        <w:jc w:val="both"/>
        <w:rPr>
          <w:lang w:eastAsia="bg-BG"/>
        </w:rPr>
      </w:pPr>
      <w:r w:rsidRPr="0099170E">
        <w:rPr>
          <w:lang w:eastAsia="bg-BG"/>
        </w:rPr>
        <w:t>Стъклени перли и добавъчни материали, подобряващи сцеплението:</w:t>
      </w:r>
    </w:p>
    <w:p w14:paraId="61098A20" w14:textId="77777777" w:rsidR="0099170E" w:rsidRPr="0099170E" w:rsidRDefault="0099170E" w:rsidP="0099170E">
      <w:pPr>
        <w:tabs>
          <w:tab w:val="left" w:pos="1134"/>
        </w:tabs>
        <w:ind w:firstLine="709"/>
        <w:jc w:val="both"/>
        <w:rPr>
          <w:lang w:eastAsia="bg-BG"/>
        </w:rPr>
      </w:pPr>
      <w:r w:rsidRPr="0099170E">
        <w:rPr>
          <w:lang w:val="ru-RU" w:eastAsia="bg-BG"/>
        </w:rPr>
        <w:t xml:space="preserve">БДС </w:t>
      </w:r>
      <w:r w:rsidRPr="0099170E">
        <w:rPr>
          <w:lang w:eastAsia="bg-BG"/>
        </w:rPr>
        <w:t>EN</w:t>
      </w:r>
      <w:r w:rsidRPr="0099170E">
        <w:rPr>
          <w:lang w:val="ru-RU" w:eastAsia="bg-BG"/>
        </w:rPr>
        <w:t xml:space="preserve"> </w:t>
      </w:r>
      <w:r w:rsidRPr="0099170E">
        <w:rPr>
          <w:lang w:eastAsia="bg-BG"/>
        </w:rPr>
        <w:t>1423:2012/АС:2013</w:t>
      </w:r>
      <w:r w:rsidRPr="0099170E">
        <w:t xml:space="preserve"> или еквивале</w:t>
      </w:r>
      <w:r w:rsidR="00A56CAE">
        <w:t>н</w:t>
      </w:r>
      <w:r w:rsidRPr="0099170E">
        <w:t>тно/и</w:t>
      </w:r>
      <w:r w:rsidRPr="0099170E">
        <w:rPr>
          <w:lang w:eastAsia="bg-BG"/>
        </w:rPr>
        <w:t xml:space="preserve"> - Материали за пътна маркировка. Допълнителни материали. Стъклени перли, добавъчни материали, подобряващи сцеплението, и смеси от тях.</w:t>
      </w:r>
    </w:p>
    <w:p w14:paraId="4604E583" w14:textId="77777777" w:rsidR="0099170E" w:rsidRPr="0099170E" w:rsidRDefault="0099170E" w:rsidP="0099170E">
      <w:pPr>
        <w:tabs>
          <w:tab w:val="left" w:pos="709"/>
        </w:tabs>
        <w:jc w:val="both"/>
        <w:rPr>
          <w:lang w:eastAsia="bg-BG"/>
        </w:rPr>
      </w:pPr>
      <w:r w:rsidRPr="0099170E">
        <w:rPr>
          <w:lang w:eastAsia="bg-BG"/>
        </w:rPr>
        <w:tab/>
        <w:t>Боята</w:t>
      </w:r>
      <w:r w:rsidRPr="0099170E">
        <w:rPr>
          <w:lang w:val="ru-RU" w:eastAsia="bg-BG"/>
        </w:rPr>
        <w:t xml:space="preserve"> за </w:t>
      </w:r>
      <w:proofErr w:type="spellStart"/>
      <w:r w:rsidRPr="0099170E">
        <w:rPr>
          <w:lang w:val="ru-RU" w:eastAsia="bg-BG"/>
        </w:rPr>
        <w:t>пътна</w:t>
      </w:r>
      <w:proofErr w:type="spellEnd"/>
      <w:r w:rsidRPr="0099170E">
        <w:rPr>
          <w:lang w:val="ru-RU" w:eastAsia="bg-BG"/>
        </w:rPr>
        <w:t xml:space="preserve"> маркировка, </w:t>
      </w:r>
      <w:proofErr w:type="spellStart"/>
      <w:r w:rsidRPr="0099170E">
        <w:rPr>
          <w:lang w:val="ru-RU" w:eastAsia="bg-BG"/>
        </w:rPr>
        <w:t>стъклените</w:t>
      </w:r>
      <w:proofErr w:type="spellEnd"/>
      <w:r w:rsidRPr="0099170E">
        <w:rPr>
          <w:lang w:val="ru-RU" w:eastAsia="bg-BG"/>
        </w:rPr>
        <w:t xml:space="preserve"> перли и </w:t>
      </w:r>
      <w:proofErr w:type="spellStart"/>
      <w:r w:rsidRPr="0099170E">
        <w:rPr>
          <w:lang w:val="ru-RU" w:eastAsia="bg-BG"/>
        </w:rPr>
        <w:t>добавъчните</w:t>
      </w:r>
      <w:proofErr w:type="spellEnd"/>
      <w:r w:rsidRPr="0099170E">
        <w:rPr>
          <w:lang w:val="ru-RU" w:eastAsia="bg-BG"/>
        </w:rPr>
        <w:t xml:space="preserve"> </w:t>
      </w:r>
      <w:proofErr w:type="spellStart"/>
      <w:r w:rsidRPr="0099170E">
        <w:rPr>
          <w:lang w:val="ru-RU" w:eastAsia="bg-BG"/>
        </w:rPr>
        <w:t>материали</w:t>
      </w:r>
      <w:proofErr w:type="spellEnd"/>
      <w:r w:rsidRPr="0099170E">
        <w:rPr>
          <w:lang w:eastAsia="bg-BG"/>
        </w:rPr>
        <w:t>, които се използват за пътна маркировка, трябва да бъдат подготвени за работа, съгласно изискванията и инструкциите на производителя. Не се допуска използването на боя, която е образувала трудно разбъркващи се утайки и ципи по повърхността.</w:t>
      </w:r>
    </w:p>
    <w:p w14:paraId="44E59E0B" w14:textId="77777777" w:rsidR="0099170E" w:rsidRPr="0099170E" w:rsidRDefault="0099170E" w:rsidP="0099170E">
      <w:pPr>
        <w:tabs>
          <w:tab w:val="left" w:pos="709"/>
        </w:tabs>
        <w:jc w:val="both"/>
        <w:rPr>
          <w:lang w:eastAsia="bg-BG"/>
        </w:rPr>
      </w:pPr>
      <w:r w:rsidRPr="0099170E">
        <w:rPr>
          <w:lang w:eastAsia="bg-BG"/>
        </w:rPr>
        <w:tab/>
        <w:t xml:space="preserve">Пътното покритие трябва да бъде сухо и почистено от налична прах, замърсявания кал или други материи и остатъци от стара маркировка с недобра </w:t>
      </w:r>
      <w:proofErr w:type="spellStart"/>
      <w:r w:rsidRPr="0099170E">
        <w:rPr>
          <w:lang w:eastAsia="bg-BG"/>
        </w:rPr>
        <w:t>адхезия</w:t>
      </w:r>
      <w:proofErr w:type="spellEnd"/>
      <w:r w:rsidRPr="0099170E">
        <w:rPr>
          <w:lang w:eastAsia="bg-BG"/>
        </w:rPr>
        <w:t xml:space="preserve"> към асфалтобетоновата повърхност. </w:t>
      </w:r>
    </w:p>
    <w:p w14:paraId="37ECE277" w14:textId="77777777" w:rsidR="0099170E" w:rsidRDefault="0099170E" w:rsidP="0099170E">
      <w:pPr>
        <w:tabs>
          <w:tab w:val="left" w:pos="709"/>
        </w:tabs>
        <w:jc w:val="both"/>
        <w:rPr>
          <w:lang w:eastAsia="bg-BG"/>
        </w:rPr>
      </w:pPr>
      <w:r w:rsidRPr="0099170E">
        <w:rPr>
          <w:lang w:eastAsia="bg-BG"/>
        </w:rPr>
        <w:tab/>
        <w:t>Изпълнителят създава временната организация на движение за улиците, по които ще се полага пътната маркировка.</w:t>
      </w:r>
    </w:p>
    <w:p w14:paraId="15B8BA3D" w14:textId="77777777" w:rsidR="003662C7" w:rsidRDefault="003662C7" w:rsidP="0099170E">
      <w:pPr>
        <w:tabs>
          <w:tab w:val="left" w:pos="709"/>
        </w:tabs>
        <w:jc w:val="both"/>
        <w:rPr>
          <w:lang w:eastAsia="bg-BG"/>
        </w:rPr>
      </w:pPr>
    </w:p>
    <w:p w14:paraId="6ACD62D1" w14:textId="77777777" w:rsidR="003662C7" w:rsidRPr="003662C7" w:rsidRDefault="003662C7" w:rsidP="009E3158">
      <w:pPr>
        <w:pStyle w:val="ListParagraph"/>
        <w:numPr>
          <w:ilvl w:val="0"/>
          <w:numId w:val="17"/>
        </w:numPr>
        <w:tabs>
          <w:tab w:val="left" w:pos="1276"/>
        </w:tabs>
        <w:spacing w:after="120"/>
        <w:ind w:right="-289"/>
        <w:jc w:val="both"/>
        <w:rPr>
          <w:b/>
          <w:lang w:val="ru-RU"/>
        </w:rPr>
      </w:pPr>
      <w:r w:rsidRPr="003662C7">
        <w:rPr>
          <w:b/>
        </w:rPr>
        <w:t>Вертикална сигнализация</w:t>
      </w:r>
    </w:p>
    <w:p w14:paraId="6454CFA7" w14:textId="77777777" w:rsidR="003662C7" w:rsidRPr="003662C7" w:rsidRDefault="003662C7" w:rsidP="003662C7">
      <w:pPr>
        <w:ind w:firstLine="720"/>
        <w:rPr>
          <w:rFonts w:eastAsia="Calibri"/>
          <w:b/>
          <w:bCs/>
        </w:rPr>
      </w:pPr>
      <w:r>
        <w:rPr>
          <w:rFonts w:eastAsia="Calibri"/>
          <w:b/>
          <w:bCs/>
        </w:rPr>
        <w:t>В</w:t>
      </w:r>
      <w:r w:rsidRPr="003662C7">
        <w:rPr>
          <w:rFonts w:eastAsia="Calibri"/>
          <w:b/>
          <w:bCs/>
        </w:rPr>
        <w:t xml:space="preserve">ертикалната сигнализация </w:t>
      </w:r>
      <w:r>
        <w:rPr>
          <w:rFonts w:eastAsia="Calibri"/>
          <w:b/>
          <w:bCs/>
        </w:rPr>
        <w:t xml:space="preserve">трябва </w:t>
      </w:r>
      <w:r w:rsidRPr="003662C7">
        <w:rPr>
          <w:rFonts w:eastAsia="Calibri"/>
          <w:b/>
          <w:bCs/>
        </w:rPr>
        <w:t xml:space="preserve">да се изпълни със стандартни пътни знаци </w:t>
      </w:r>
      <w:r w:rsidRPr="003662C7">
        <w:rPr>
          <w:rFonts w:eastAsia="Calibri"/>
          <w:b/>
          <w:bCs/>
          <w:lang w:val="en-US"/>
        </w:rPr>
        <w:t>II-</w:t>
      </w:r>
      <w:r w:rsidRPr="003662C7">
        <w:rPr>
          <w:rFonts w:eastAsia="Calibri"/>
          <w:b/>
          <w:bCs/>
        </w:rPr>
        <w:t xml:space="preserve">ри </w:t>
      </w:r>
      <w:proofErr w:type="spellStart"/>
      <w:r w:rsidRPr="003662C7">
        <w:rPr>
          <w:rFonts w:eastAsia="Calibri"/>
          <w:b/>
          <w:bCs/>
        </w:rPr>
        <w:t>типоразмер</w:t>
      </w:r>
      <w:proofErr w:type="spellEnd"/>
      <w:r w:rsidRPr="003662C7">
        <w:rPr>
          <w:rFonts w:eastAsia="Calibri"/>
          <w:b/>
          <w:bCs/>
        </w:rPr>
        <w:t xml:space="preserve"> със </w:t>
      </w:r>
      <w:proofErr w:type="spellStart"/>
      <w:r w:rsidRPr="003662C7">
        <w:rPr>
          <w:rFonts w:eastAsia="Calibri"/>
          <w:b/>
          <w:bCs/>
        </w:rPr>
        <w:t>светлоотразително</w:t>
      </w:r>
      <w:proofErr w:type="spellEnd"/>
      <w:r w:rsidRPr="003662C7">
        <w:rPr>
          <w:rFonts w:eastAsia="Calibri"/>
          <w:b/>
          <w:bCs/>
        </w:rPr>
        <w:t xml:space="preserve"> фолио 2-ри клас. </w:t>
      </w:r>
    </w:p>
    <w:p w14:paraId="24AF30E2" w14:textId="77777777" w:rsidR="003662C7" w:rsidRPr="003662C7" w:rsidRDefault="003662C7" w:rsidP="003662C7">
      <w:pPr>
        <w:ind w:firstLine="720"/>
        <w:rPr>
          <w:rFonts w:eastAsia="Calibri"/>
          <w:b/>
          <w:bCs/>
        </w:rPr>
      </w:pPr>
    </w:p>
    <w:p w14:paraId="6FF30133" w14:textId="77777777" w:rsidR="003662C7" w:rsidRPr="003662C7" w:rsidRDefault="003662C7" w:rsidP="003662C7">
      <w:pPr>
        <w:ind w:firstLine="720"/>
        <w:rPr>
          <w:rFonts w:eastAsia="Calibri"/>
          <w:bCs/>
        </w:rPr>
      </w:pPr>
      <w:r w:rsidRPr="003662C7">
        <w:rPr>
          <w:rFonts w:eastAsia="Calibri"/>
          <w:bCs/>
        </w:rPr>
        <w:t xml:space="preserve">Те трябва да отговарят на изискванията на БДС 1517 „Пътни знаци. Размери и шрифт“ </w:t>
      </w:r>
      <w:r w:rsidR="00041AD8" w:rsidRPr="00041AD8">
        <w:rPr>
          <w:rFonts w:eastAsia="Calibri"/>
          <w:bCs/>
        </w:rPr>
        <w:t xml:space="preserve">или еквивалентно/и </w:t>
      </w:r>
      <w:r w:rsidRPr="003662C7">
        <w:rPr>
          <w:rFonts w:eastAsia="Calibri"/>
          <w:bCs/>
        </w:rPr>
        <w:t xml:space="preserve">и на БДС </w:t>
      </w:r>
      <w:r w:rsidRPr="003662C7">
        <w:rPr>
          <w:rFonts w:eastAsia="Calibri"/>
          <w:bCs/>
          <w:lang w:val="en-US"/>
        </w:rPr>
        <w:t xml:space="preserve">EN 12899 </w:t>
      </w:r>
      <w:r w:rsidRPr="003662C7">
        <w:rPr>
          <w:rFonts w:eastAsia="Calibri"/>
          <w:bCs/>
        </w:rPr>
        <w:t>„Неподвижно закрепени вертикални пътни знаци</w:t>
      </w:r>
      <w:r w:rsidR="00041AD8" w:rsidRPr="00041AD8">
        <w:t xml:space="preserve"> </w:t>
      </w:r>
      <w:r w:rsidR="00041AD8" w:rsidRPr="00041AD8">
        <w:rPr>
          <w:rFonts w:eastAsia="Calibri"/>
          <w:bCs/>
        </w:rPr>
        <w:t>или еквивалентно/и</w:t>
      </w:r>
      <w:r w:rsidRPr="003662C7">
        <w:rPr>
          <w:rFonts w:eastAsia="Calibri"/>
          <w:bCs/>
        </w:rPr>
        <w:t xml:space="preserve">. На обратната страна на всеки знак трябва да има информация на </w:t>
      </w:r>
      <w:proofErr w:type="spellStart"/>
      <w:r w:rsidRPr="003662C7">
        <w:rPr>
          <w:rFonts w:eastAsia="Calibri"/>
          <w:bCs/>
        </w:rPr>
        <w:t>несветлоотразяващ</w:t>
      </w:r>
      <w:proofErr w:type="spellEnd"/>
      <w:r w:rsidRPr="003662C7">
        <w:rPr>
          <w:rFonts w:eastAsia="Calibri"/>
          <w:bCs/>
        </w:rPr>
        <w:t xml:space="preserve"> носител за името на производителя, месеца и годината на производство и класа на фолиото в съответс</w:t>
      </w:r>
      <w:r w:rsidR="00A56CAE">
        <w:rPr>
          <w:rFonts w:eastAsia="Calibri"/>
          <w:bCs/>
        </w:rPr>
        <w:t>т</w:t>
      </w:r>
      <w:r w:rsidRPr="003662C7">
        <w:rPr>
          <w:rFonts w:eastAsia="Calibri"/>
          <w:bCs/>
        </w:rPr>
        <w:t xml:space="preserve">вие с БДС </w:t>
      </w:r>
      <w:r w:rsidRPr="003662C7">
        <w:rPr>
          <w:rFonts w:eastAsia="Calibri"/>
          <w:bCs/>
          <w:lang w:val="en-US"/>
        </w:rPr>
        <w:t>EN 12899-1 “</w:t>
      </w:r>
      <w:r w:rsidRPr="003662C7">
        <w:rPr>
          <w:rFonts w:eastAsia="Calibri"/>
          <w:bCs/>
        </w:rPr>
        <w:t>Неподвижно закрепени вертикални пътни знаци. Част 1: Неподвижно закрепени пътни знаци“</w:t>
      </w:r>
      <w:r w:rsidR="00041AD8" w:rsidRPr="00041AD8">
        <w:t xml:space="preserve"> </w:t>
      </w:r>
      <w:r w:rsidR="00041AD8" w:rsidRPr="0099170E">
        <w:t>или еквивале</w:t>
      </w:r>
      <w:r w:rsidR="00041AD8">
        <w:t>н</w:t>
      </w:r>
      <w:r w:rsidR="00041AD8" w:rsidRPr="0099170E">
        <w:t>тно/и</w:t>
      </w:r>
      <w:r w:rsidRPr="003662C7">
        <w:rPr>
          <w:rFonts w:eastAsia="Calibri"/>
          <w:bCs/>
        </w:rPr>
        <w:t>.</w:t>
      </w:r>
    </w:p>
    <w:p w14:paraId="5881FD15" w14:textId="77777777" w:rsidR="003662C7" w:rsidRPr="003662C7" w:rsidRDefault="003662C7" w:rsidP="003662C7">
      <w:pPr>
        <w:ind w:firstLine="720"/>
        <w:rPr>
          <w:rFonts w:eastAsia="Calibri"/>
          <w:bCs/>
        </w:rPr>
      </w:pPr>
      <w:r w:rsidRPr="003662C7">
        <w:rPr>
          <w:rFonts w:eastAsia="Calibri"/>
          <w:bCs/>
        </w:rPr>
        <w:t xml:space="preserve">Основата на пътния знак трябва да има устойчивост на корозия, съответстваща на класа </w:t>
      </w:r>
      <w:r w:rsidRPr="003662C7">
        <w:rPr>
          <w:rFonts w:eastAsia="Calibri"/>
          <w:bCs/>
          <w:lang w:val="en-US"/>
        </w:rPr>
        <w:t>SP2</w:t>
      </w:r>
      <w:r w:rsidRPr="003662C7">
        <w:rPr>
          <w:rFonts w:eastAsia="Calibri"/>
          <w:bCs/>
        </w:rPr>
        <w:t xml:space="preserve"> по БДС </w:t>
      </w:r>
      <w:r w:rsidRPr="003662C7">
        <w:rPr>
          <w:rFonts w:eastAsia="Calibri"/>
          <w:bCs/>
          <w:lang w:val="en-US"/>
        </w:rPr>
        <w:t>EN 12899-1</w:t>
      </w:r>
      <w:r w:rsidR="00041AD8" w:rsidRPr="00041AD8">
        <w:t xml:space="preserve"> </w:t>
      </w:r>
      <w:r w:rsidR="00041AD8" w:rsidRPr="0099170E">
        <w:t>или еквивале</w:t>
      </w:r>
      <w:r w:rsidR="00041AD8">
        <w:t>н</w:t>
      </w:r>
      <w:r w:rsidR="00041AD8" w:rsidRPr="0099170E">
        <w:t>тно/и</w:t>
      </w:r>
      <w:r w:rsidRPr="003662C7">
        <w:rPr>
          <w:rFonts w:eastAsia="Calibri"/>
          <w:bCs/>
          <w:lang w:val="en-US"/>
        </w:rPr>
        <w:t xml:space="preserve">, </w:t>
      </w:r>
      <w:r w:rsidRPr="003662C7">
        <w:rPr>
          <w:rFonts w:eastAsia="Calibri"/>
          <w:bCs/>
        </w:rPr>
        <w:t xml:space="preserve">а металният стълб от опорната конструкция трябва да е </w:t>
      </w:r>
      <w:proofErr w:type="spellStart"/>
      <w:r w:rsidRPr="003662C7">
        <w:rPr>
          <w:rFonts w:eastAsia="Calibri"/>
          <w:bCs/>
        </w:rPr>
        <w:t>горещопоцинкован</w:t>
      </w:r>
      <w:proofErr w:type="spellEnd"/>
      <w:r w:rsidRPr="003662C7">
        <w:rPr>
          <w:rFonts w:eastAsia="Calibri"/>
          <w:bCs/>
        </w:rPr>
        <w:t xml:space="preserve"> в съответствие с БДС </w:t>
      </w:r>
      <w:r w:rsidRPr="003662C7">
        <w:rPr>
          <w:rFonts w:eastAsia="Calibri"/>
          <w:bCs/>
          <w:lang w:val="en-US"/>
        </w:rPr>
        <w:t xml:space="preserve">EN ISO 1461 </w:t>
      </w:r>
      <w:r w:rsidRPr="003662C7">
        <w:rPr>
          <w:rFonts w:eastAsia="Calibri"/>
          <w:bCs/>
        </w:rPr>
        <w:t>„</w:t>
      </w:r>
      <w:proofErr w:type="spellStart"/>
      <w:r w:rsidRPr="003662C7">
        <w:rPr>
          <w:rFonts w:eastAsia="Calibri"/>
          <w:bCs/>
        </w:rPr>
        <w:t>Горещопоцинковани</w:t>
      </w:r>
      <w:proofErr w:type="spellEnd"/>
      <w:r w:rsidRPr="003662C7">
        <w:rPr>
          <w:rFonts w:eastAsia="Calibri"/>
          <w:bCs/>
        </w:rPr>
        <w:t xml:space="preserve"> покрития на готови продукти от чугун и стомана</w:t>
      </w:r>
      <w:r w:rsidR="00041AD8" w:rsidRPr="00041AD8">
        <w:t xml:space="preserve"> </w:t>
      </w:r>
      <w:r w:rsidR="00041AD8" w:rsidRPr="0099170E">
        <w:t>или еквивале</w:t>
      </w:r>
      <w:r w:rsidR="00041AD8">
        <w:t>н</w:t>
      </w:r>
      <w:r w:rsidR="00041AD8" w:rsidRPr="0099170E">
        <w:t>тно/и</w:t>
      </w:r>
      <w:r w:rsidRPr="003662C7">
        <w:rPr>
          <w:rFonts w:eastAsia="Calibri"/>
          <w:bCs/>
        </w:rPr>
        <w:t>. Технически изисквания и методи на изпитване“.</w:t>
      </w:r>
    </w:p>
    <w:p w14:paraId="0DD6FCB4" w14:textId="77777777" w:rsidR="003662C7" w:rsidRPr="003662C7" w:rsidRDefault="003662C7" w:rsidP="003662C7">
      <w:pPr>
        <w:ind w:firstLine="720"/>
        <w:rPr>
          <w:rFonts w:eastAsia="Calibri"/>
          <w:bCs/>
        </w:rPr>
      </w:pPr>
      <w:r w:rsidRPr="003662C7">
        <w:rPr>
          <w:rFonts w:eastAsia="Calibri"/>
          <w:bCs/>
        </w:rPr>
        <w:t xml:space="preserve">Всички надписи върху пътните знаци са на български език, с букви от българската кирилска азбука, с изключение на пътни знаци Б2, Е8, Е19, Е22 и Т8. Повтарянето на надписите върху пътните знаци се извършва съгласно изискванията на „Закона за </w:t>
      </w:r>
      <w:r w:rsidRPr="003662C7">
        <w:rPr>
          <w:rFonts w:eastAsia="Calibri"/>
          <w:bCs/>
        </w:rPr>
        <w:lastRenderedPageBreak/>
        <w:t>транслитерацията“ и изискванията на Наредба 18 за сигнализацията на пътищата с пътни знаци.</w:t>
      </w:r>
    </w:p>
    <w:p w14:paraId="0BA9325A" w14:textId="77777777" w:rsidR="003662C7" w:rsidRPr="003662C7" w:rsidRDefault="003662C7" w:rsidP="003662C7">
      <w:pPr>
        <w:ind w:firstLine="720"/>
        <w:rPr>
          <w:rFonts w:eastAsia="Calibri"/>
          <w:bCs/>
          <w:lang w:val="en-US"/>
        </w:rPr>
      </w:pPr>
      <w:proofErr w:type="spellStart"/>
      <w:r w:rsidRPr="003662C7">
        <w:rPr>
          <w:rFonts w:eastAsia="Calibri"/>
          <w:bCs/>
        </w:rPr>
        <w:t>Светлотехническите</w:t>
      </w:r>
      <w:proofErr w:type="spellEnd"/>
      <w:r w:rsidRPr="003662C7">
        <w:rPr>
          <w:rFonts w:eastAsia="Calibri"/>
          <w:bCs/>
        </w:rPr>
        <w:t xml:space="preserve"> показатели на пътните знаци не може да са по-ниски от изискваните с БДС </w:t>
      </w:r>
      <w:r w:rsidRPr="003662C7">
        <w:rPr>
          <w:rFonts w:eastAsia="Calibri"/>
          <w:bCs/>
          <w:lang w:val="en-US"/>
        </w:rPr>
        <w:t>EN 12899-1</w:t>
      </w:r>
      <w:r w:rsidR="00041AD8" w:rsidRPr="00041AD8">
        <w:t xml:space="preserve"> </w:t>
      </w:r>
      <w:r w:rsidR="00041AD8" w:rsidRPr="0099170E">
        <w:t>или еквивале</w:t>
      </w:r>
      <w:r w:rsidR="00041AD8">
        <w:t>н</w:t>
      </w:r>
      <w:r w:rsidR="00041AD8" w:rsidRPr="0099170E">
        <w:t>тно/и</w:t>
      </w:r>
      <w:r w:rsidRPr="003662C7">
        <w:rPr>
          <w:rFonts w:eastAsia="Calibri"/>
          <w:bCs/>
          <w:lang w:val="en-US"/>
        </w:rPr>
        <w:t>.</w:t>
      </w:r>
    </w:p>
    <w:p w14:paraId="74FD5992" w14:textId="6EC0885E" w:rsidR="003662C7" w:rsidRDefault="003662C7" w:rsidP="003662C7">
      <w:pPr>
        <w:ind w:firstLine="720"/>
        <w:rPr>
          <w:rFonts w:eastAsia="Calibri"/>
          <w:bCs/>
        </w:rPr>
      </w:pPr>
      <w:r w:rsidRPr="003662C7">
        <w:rPr>
          <w:rFonts w:eastAsia="Calibri"/>
          <w:bCs/>
        </w:rPr>
        <w:t>Разположението и вида на пътните знаци и хоризонталната маркировка са посочени в чертежите. При поставяне на място на пътните знаци следва да се спазват изискванията посочени в Приложения 12 към чл.16, ал.1 от Наредба 18 за сигнализацията на пътищата с пътни знаци.</w:t>
      </w:r>
    </w:p>
    <w:p w14:paraId="6B3C6925" w14:textId="58201900" w:rsidR="00191504" w:rsidRDefault="00191504" w:rsidP="003662C7">
      <w:pPr>
        <w:ind w:firstLine="720"/>
        <w:rPr>
          <w:rFonts w:eastAsia="Calibri"/>
          <w:bCs/>
        </w:rPr>
      </w:pPr>
    </w:p>
    <w:p w14:paraId="7ABAAE91" w14:textId="3E4F4DBA" w:rsidR="00191504" w:rsidRPr="0016630A" w:rsidRDefault="00DE38F1" w:rsidP="00191504">
      <w:pPr>
        <w:pStyle w:val="ListParagraph"/>
        <w:widowControl w:val="0"/>
        <w:numPr>
          <w:ilvl w:val="0"/>
          <w:numId w:val="17"/>
        </w:numPr>
        <w:spacing w:after="64" w:line="278" w:lineRule="exact"/>
        <w:ind w:right="20"/>
        <w:jc w:val="both"/>
        <w:rPr>
          <w:color w:val="000000"/>
          <w:shd w:val="clear" w:color="auto" w:fill="FFFFFF"/>
        </w:rPr>
      </w:pPr>
      <w:bookmarkStart w:id="6" w:name="_GoBack"/>
      <w:bookmarkEnd w:id="6"/>
      <w:r w:rsidRPr="0016630A">
        <w:rPr>
          <w:color w:val="000000"/>
          <w:shd w:val="clear" w:color="auto" w:fill="FFFFFF"/>
        </w:rPr>
        <w:t>Доставка и мон</w:t>
      </w:r>
      <w:r w:rsidR="00191504" w:rsidRPr="0016630A">
        <w:rPr>
          <w:color w:val="000000"/>
          <w:shd w:val="clear" w:color="auto" w:fill="FFFFFF"/>
        </w:rPr>
        <w:t>таж на 2 броя пречиствателни съоръжения, които ще обслужват:</w:t>
      </w:r>
    </w:p>
    <w:p w14:paraId="66C7D7B3" w14:textId="77777777" w:rsidR="00191504" w:rsidRPr="0016630A" w:rsidRDefault="00191504" w:rsidP="00191504">
      <w:pPr>
        <w:pStyle w:val="ListParagraph"/>
        <w:widowControl w:val="0"/>
        <w:numPr>
          <w:ilvl w:val="0"/>
          <w:numId w:val="19"/>
        </w:numPr>
        <w:spacing w:after="64" w:line="278" w:lineRule="exact"/>
        <w:ind w:right="20"/>
        <w:jc w:val="both"/>
        <w:rPr>
          <w:color w:val="000000"/>
          <w:shd w:val="clear" w:color="auto" w:fill="FFFFFF"/>
        </w:rPr>
      </w:pPr>
      <w:r w:rsidRPr="0016630A">
        <w:rPr>
          <w:color w:val="000000"/>
          <w:shd w:val="clear" w:color="auto" w:fill="FFFFFF"/>
        </w:rPr>
        <w:t>Пречистване на отпадните води на предстоящ за проектиране и изграждане детски център.</w:t>
      </w:r>
    </w:p>
    <w:p w14:paraId="1BAAE4F1" w14:textId="77777777" w:rsidR="00191504" w:rsidRPr="0016630A" w:rsidRDefault="00191504" w:rsidP="00191504">
      <w:pPr>
        <w:widowControl w:val="0"/>
        <w:spacing w:after="64" w:line="278" w:lineRule="exact"/>
        <w:ind w:right="20"/>
        <w:jc w:val="both"/>
        <w:rPr>
          <w:color w:val="000000"/>
          <w:shd w:val="clear" w:color="auto" w:fill="FFFFFF"/>
        </w:rPr>
      </w:pPr>
      <w:r w:rsidRPr="0016630A">
        <w:rPr>
          <w:color w:val="000000"/>
          <w:shd w:val="clear" w:color="auto" w:fill="FFFFFF"/>
        </w:rPr>
        <w:t xml:space="preserve">Детският център ще бъде не повече от 150 кв. м, с капацитет за максимум 20 -25 деца. Предвидените санитарни възли  ще обслужват и зоната на прилежащата поляна, където се провеждат различни публични събития на открито, като да осигуряват по една клетка, съответно – за мъже/жени, а едната – следва да осигури изискванията за достъпна среда, </w:t>
      </w:r>
      <w:proofErr w:type="spellStart"/>
      <w:r w:rsidRPr="0016630A">
        <w:rPr>
          <w:color w:val="000000"/>
          <w:shd w:val="clear" w:color="auto" w:fill="FFFFFF"/>
        </w:rPr>
        <w:t>вкл</w:t>
      </w:r>
      <w:proofErr w:type="spellEnd"/>
      <w:r w:rsidRPr="0016630A">
        <w:rPr>
          <w:color w:val="000000"/>
          <w:shd w:val="clear" w:color="auto" w:fill="FFFFFF"/>
        </w:rPr>
        <w:t xml:space="preserve"> за хора с увреждания, на площ общо до 25 -30 кв. м;</w:t>
      </w:r>
    </w:p>
    <w:p w14:paraId="061DAF25" w14:textId="77777777" w:rsidR="00191504" w:rsidRPr="0016630A" w:rsidRDefault="00191504" w:rsidP="00191504">
      <w:pPr>
        <w:widowControl w:val="0"/>
        <w:spacing w:after="64" w:line="278" w:lineRule="exact"/>
        <w:ind w:right="20"/>
        <w:jc w:val="both"/>
        <w:rPr>
          <w:color w:val="000000"/>
          <w:shd w:val="clear" w:color="auto" w:fill="FFFFFF"/>
        </w:rPr>
      </w:pPr>
      <w:r w:rsidRPr="0016630A">
        <w:rPr>
          <w:color w:val="000000"/>
          <w:shd w:val="clear" w:color="auto" w:fill="FFFFFF"/>
        </w:rPr>
        <w:t>Пречиствателното съоръжение следва да е предвидено да обслужва до 50 е.ж /7,5 куб. на ден/</w:t>
      </w:r>
    </w:p>
    <w:p w14:paraId="3BD4DDC2" w14:textId="77777777" w:rsidR="00191504" w:rsidRPr="0016630A" w:rsidRDefault="00191504" w:rsidP="00191504">
      <w:pPr>
        <w:pStyle w:val="ListParagraph"/>
        <w:widowControl w:val="0"/>
        <w:spacing w:after="64" w:line="278" w:lineRule="exact"/>
        <w:ind w:left="1429" w:right="20"/>
        <w:jc w:val="both"/>
        <w:rPr>
          <w:color w:val="000000"/>
          <w:shd w:val="clear" w:color="auto" w:fill="FFFFFF"/>
        </w:rPr>
      </w:pPr>
    </w:p>
    <w:p w14:paraId="704C219B" w14:textId="77777777" w:rsidR="00191504" w:rsidRPr="0016630A" w:rsidRDefault="00191504" w:rsidP="00191504">
      <w:pPr>
        <w:pStyle w:val="ListParagraph"/>
        <w:widowControl w:val="0"/>
        <w:numPr>
          <w:ilvl w:val="0"/>
          <w:numId w:val="19"/>
        </w:numPr>
        <w:spacing w:after="64" w:line="278" w:lineRule="exact"/>
        <w:ind w:right="20"/>
        <w:jc w:val="both"/>
        <w:rPr>
          <w:color w:val="000000"/>
          <w:shd w:val="clear" w:color="auto" w:fill="FFFFFF"/>
        </w:rPr>
      </w:pPr>
      <w:r w:rsidRPr="0016630A">
        <w:rPr>
          <w:color w:val="000000"/>
          <w:shd w:val="clear" w:color="auto" w:fill="FFFFFF"/>
        </w:rPr>
        <w:t>Пречистване на отпадните води на всички останали сгради в рамките на музея и съществуващия паркинг.</w:t>
      </w:r>
    </w:p>
    <w:p w14:paraId="33B2381D" w14:textId="2EC4B573" w:rsidR="00191504" w:rsidRPr="0016630A" w:rsidRDefault="00191504" w:rsidP="00191504">
      <w:pPr>
        <w:widowControl w:val="0"/>
        <w:spacing w:after="64" w:line="278" w:lineRule="exact"/>
        <w:ind w:right="20"/>
        <w:jc w:val="both"/>
        <w:rPr>
          <w:color w:val="000000"/>
          <w:shd w:val="clear" w:color="auto" w:fill="FFFFFF"/>
        </w:rPr>
      </w:pPr>
      <w:r w:rsidRPr="0016630A">
        <w:rPr>
          <w:color w:val="000000"/>
          <w:shd w:val="clear" w:color="auto" w:fill="FFFFFF"/>
        </w:rPr>
        <w:t xml:space="preserve">Отпадните води са с обществено предназначение и са </w:t>
      </w:r>
      <w:proofErr w:type="spellStart"/>
      <w:r w:rsidRPr="0016630A">
        <w:rPr>
          <w:color w:val="000000"/>
          <w:shd w:val="clear" w:color="auto" w:fill="FFFFFF"/>
        </w:rPr>
        <w:t>заустени</w:t>
      </w:r>
      <w:proofErr w:type="spellEnd"/>
      <w:r w:rsidRPr="0016630A">
        <w:rPr>
          <w:color w:val="000000"/>
          <w:shd w:val="clear" w:color="auto" w:fill="FFFFFF"/>
        </w:rPr>
        <w:t xml:space="preserve"> в съществуващата канализация. Пречиствателното съоръжение следва да бъде монтирано в зона, която </w:t>
      </w:r>
      <w:proofErr w:type="spellStart"/>
      <w:r w:rsidRPr="0016630A">
        <w:rPr>
          <w:color w:val="000000"/>
          <w:shd w:val="clear" w:color="auto" w:fill="FFFFFF"/>
        </w:rPr>
        <w:t>безпрепятств</w:t>
      </w:r>
      <w:proofErr w:type="spellEnd"/>
      <w:r w:rsidR="00B8475D" w:rsidRPr="0016630A">
        <w:rPr>
          <w:color w:val="000000"/>
          <w:shd w:val="clear" w:color="auto" w:fill="FFFFFF"/>
          <w:lang w:val="en-US"/>
        </w:rPr>
        <w:t>e</w:t>
      </w:r>
      <w:r w:rsidRPr="0016630A">
        <w:rPr>
          <w:color w:val="000000"/>
          <w:shd w:val="clear" w:color="auto" w:fill="FFFFFF"/>
        </w:rPr>
        <w:t>но може да поеме количествата от съществуващия канал – в зоната зад църквата, в</w:t>
      </w:r>
      <w:r w:rsidR="004609F3" w:rsidRPr="0016630A">
        <w:rPr>
          <w:color w:val="000000"/>
          <w:shd w:val="clear" w:color="auto" w:fill="FFFFFF"/>
        </w:rPr>
        <w:t xml:space="preserve"> </w:t>
      </w:r>
      <w:r w:rsidRPr="0016630A">
        <w:rPr>
          <w:color w:val="000000"/>
          <w:shd w:val="clear" w:color="auto" w:fill="FFFFFF"/>
        </w:rPr>
        <w:t>близост до речното корито. Пречиствателното съоръжение следва да е предвидено да обслужва до 100 е.ж /15 куб. на ден/.</w:t>
      </w:r>
    </w:p>
    <w:p w14:paraId="571F6D4D" w14:textId="77777777" w:rsidR="00191504" w:rsidRPr="0016630A" w:rsidRDefault="00191504" w:rsidP="00191504">
      <w:pPr>
        <w:widowControl w:val="0"/>
        <w:spacing w:after="64" w:line="278" w:lineRule="exact"/>
        <w:ind w:right="20"/>
        <w:jc w:val="both"/>
        <w:rPr>
          <w:color w:val="000000"/>
          <w:shd w:val="clear" w:color="auto" w:fill="FFFFFF"/>
        </w:rPr>
      </w:pPr>
    </w:p>
    <w:p w14:paraId="6BB108B9" w14:textId="77777777" w:rsidR="00191504" w:rsidRDefault="00191504" w:rsidP="00191504">
      <w:pPr>
        <w:widowControl w:val="0"/>
        <w:spacing w:after="64" w:line="278" w:lineRule="exact"/>
        <w:ind w:right="20"/>
        <w:jc w:val="both"/>
        <w:rPr>
          <w:color w:val="000000"/>
          <w:shd w:val="clear" w:color="auto" w:fill="FFFFFF"/>
        </w:rPr>
      </w:pPr>
      <w:r w:rsidRPr="0016630A">
        <w:rPr>
          <w:color w:val="000000"/>
          <w:shd w:val="clear" w:color="auto" w:fill="FFFFFF"/>
        </w:rPr>
        <w:t>Параметри на предвидените пречиствателни съоръжения – следва да бъдат вкопани, с  минимална надземна част; при възможност да се изпълнят без ел. захранване</w:t>
      </w:r>
    </w:p>
    <w:p w14:paraId="626C0CCF" w14:textId="77777777" w:rsidR="00191504" w:rsidRPr="003662C7" w:rsidRDefault="00191504" w:rsidP="003662C7">
      <w:pPr>
        <w:ind w:firstLine="720"/>
        <w:rPr>
          <w:rFonts w:eastAsia="Calibri"/>
          <w:bCs/>
        </w:rPr>
      </w:pPr>
    </w:p>
    <w:p w14:paraId="36621CB1" w14:textId="77777777" w:rsidR="00A70F7B" w:rsidRPr="003662C7" w:rsidRDefault="00A70F7B" w:rsidP="003662C7">
      <w:pPr>
        <w:widowControl w:val="0"/>
        <w:spacing w:after="64" w:line="278" w:lineRule="exact"/>
        <w:ind w:right="20"/>
        <w:jc w:val="both"/>
        <w:rPr>
          <w:color w:val="000000"/>
          <w:shd w:val="clear" w:color="auto" w:fill="FFFFFF"/>
        </w:rPr>
      </w:pPr>
    </w:p>
    <w:p w14:paraId="6CF38671" w14:textId="77777777" w:rsidR="003662C7" w:rsidRPr="00D7030F" w:rsidRDefault="003662C7" w:rsidP="003662C7">
      <w:pPr>
        <w:widowControl w:val="0"/>
        <w:spacing w:after="64" w:line="278" w:lineRule="exact"/>
        <w:ind w:right="20" w:firstLine="708"/>
        <w:jc w:val="both"/>
        <w:rPr>
          <w:b/>
          <w:bCs/>
          <w:color w:val="000000"/>
          <w:shd w:val="clear" w:color="auto" w:fill="FFFFFF"/>
        </w:rPr>
      </w:pPr>
      <w:r>
        <w:rPr>
          <w:b/>
          <w:bCs/>
          <w:color w:val="000000"/>
          <w:shd w:val="clear" w:color="auto" w:fill="FFFFFF"/>
        </w:rPr>
        <w:t xml:space="preserve">3.5 </w:t>
      </w:r>
      <w:r w:rsidR="00340358" w:rsidRPr="00D7030F">
        <w:rPr>
          <w:b/>
          <w:bCs/>
          <w:color w:val="000000"/>
          <w:shd w:val="clear" w:color="auto" w:fill="FFFFFF"/>
        </w:rPr>
        <w:t>Други изисквания:</w:t>
      </w:r>
    </w:p>
    <w:p w14:paraId="55799C94" w14:textId="77777777" w:rsidR="003662C7" w:rsidRPr="003662C7" w:rsidRDefault="003662C7" w:rsidP="009E3158">
      <w:pPr>
        <w:numPr>
          <w:ilvl w:val="0"/>
          <w:numId w:val="20"/>
        </w:numPr>
        <w:spacing w:after="120"/>
        <w:ind w:left="0" w:right="-289" w:firstLine="774"/>
        <w:jc w:val="both"/>
        <w:rPr>
          <w:lang w:eastAsia="bg-BG"/>
        </w:rPr>
      </w:pPr>
      <w:r w:rsidRPr="003662C7">
        <w:rPr>
          <w:lang w:eastAsia="bg-BG"/>
        </w:rPr>
        <w:t xml:space="preserve">При ремонтните дейности, засягащи платното за движение и тротоарната настилка, изпълнителят осигурява необходимите пътни знаци и сигнализация. При необходимост от ограничаване или спиране на движението на МПС, уведомява Възложителя, изготвя </w:t>
      </w:r>
      <w:r>
        <w:rPr>
          <w:lang w:eastAsia="bg-BG"/>
        </w:rPr>
        <w:t xml:space="preserve">допълнителни </w:t>
      </w:r>
      <w:r w:rsidRPr="003662C7">
        <w:rPr>
          <w:lang w:eastAsia="bg-BG"/>
        </w:rPr>
        <w:t xml:space="preserve">проекти за ВОБД и съгласува промяната на движението със Сектор „Пътна полиция” при Областна дирекция на МВР Габрово.  </w:t>
      </w:r>
    </w:p>
    <w:p w14:paraId="3578B99A" w14:textId="77777777" w:rsidR="003662C7" w:rsidRPr="003662C7" w:rsidRDefault="003662C7" w:rsidP="009E3158">
      <w:pPr>
        <w:numPr>
          <w:ilvl w:val="0"/>
          <w:numId w:val="20"/>
        </w:numPr>
        <w:spacing w:after="120"/>
        <w:ind w:left="0" w:right="-289" w:firstLine="720"/>
        <w:jc w:val="both"/>
        <w:rPr>
          <w:lang w:eastAsia="bg-BG"/>
        </w:rPr>
      </w:pPr>
      <w:r w:rsidRPr="003662C7">
        <w:rPr>
          <w:lang w:eastAsia="bg-BG"/>
        </w:rPr>
        <w:t>Да се спазват всички изисквания и заложени параметри в отделните части на Инвестиционния проект. Всички изпълнени СМР следва да отговарят на изискванията описани в ПИПСМР.</w:t>
      </w:r>
    </w:p>
    <w:p w14:paraId="737508A2" w14:textId="77777777" w:rsidR="003662C7" w:rsidRPr="003662C7" w:rsidRDefault="003662C7" w:rsidP="009E3158">
      <w:pPr>
        <w:numPr>
          <w:ilvl w:val="0"/>
          <w:numId w:val="20"/>
        </w:numPr>
        <w:ind w:left="1068" w:right="-289"/>
        <w:jc w:val="both"/>
        <w:rPr>
          <w:lang w:eastAsia="bg-BG"/>
        </w:rPr>
      </w:pPr>
      <w:r w:rsidRPr="003662C7">
        <w:rPr>
          <w:lang w:eastAsia="bg-BG"/>
        </w:rPr>
        <w:t xml:space="preserve">Всички демонтирани и годни за повторна употреба строителни материали следва </w:t>
      </w:r>
    </w:p>
    <w:p w14:paraId="6BD917D3" w14:textId="77777777" w:rsidR="003662C7" w:rsidRPr="003662C7" w:rsidRDefault="003662C7" w:rsidP="003662C7">
      <w:pPr>
        <w:ind w:right="-289"/>
        <w:jc w:val="both"/>
        <w:rPr>
          <w:lang w:eastAsia="bg-BG"/>
        </w:rPr>
      </w:pPr>
      <w:r w:rsidRPr="003662C7">
        <w:rPr>
          <w:lang w:eastAsia="bg-BG"/>
        </w:rPr>
        <w:t>да бъдат транспортирани в склад на Възложителя.</w:t>
      </w:r>
    </w:p>
    <w:p w14:paraId="0273E5EE" w14:textId="77777777" w:rsidR="003662C7" w:rsidRPr="003662C7" w:rsidRDefault="003662C7" w:rsidP="003662C7">
      <w:pPr>
        <w:spacing w:after="120"/>
        <w:ind w:right="-289" w:firstLine="709"/>
        <w:jc w:val="both"/>
        <w:rPr>
          <w:lang w:eastAsia="bg-BG"/>
        </w:rPr>
      </w:pPr>
      <w:r w:rsidRPr="003662C7">
        <w:rPr>
          <w:lang w:eastAsia="bg-BG"/>
        </w:rPr>
        <w:t xml:space="preserve">-   Всички строителни материали (продукти), които ще се влагат при изпълнение на строително монтажните работи, трябва да са с оценено съответствие съгласно Наредба № РД-02-20-1 от 05.02.2015 год. за условията и реда за влагане на строителните продукти в строежите на Р България и/или да се посочат номерата на действащите стандарти с технически изисквания към продуктите – БДС; </w:t>
      </w:r>
      <w:proofErr w:type="spellStart"/>
      <w:r w:rsidRPr="003662C7">
        <w:rPr>
          <w:lang w:eastAsia="bg-BG"/>
        </w:rPr>
        <w:t>БДС</w:t>
      </w:r>
      <w:proofErr w:type="spellEnd"/>
      <w:r w:rsidRPr="003662C7">
        <w:rPr>
          <w:lang w:eastAsia="bg-BG"/>
        </w:rPr>
        <w:t xml:space="preserve"> EN, които въвеждат международни или европейски стандарти; </w:t>
      </w:r>
      <w:r w:rsidRPr="003662C7">
        <w:rPr>
          <w:lang w:eastAsia="bg-BG"/>
        </w:rPr>
        <w:lastRenderedPageBreak/>
        <w:t xml:space="preserve">БДС EN, които въвеждат хармонизирани европейски стандарти; Българско техническо одобрение и Европейско техническо одобрение. </w:t>
      </w:r>
    </w:p>
    <w:p w14:paraId="33487AB5" w14:textId="77777777" w:rsidR="003662C7" w:rsidRPr="003662C7" w:rsidRDefault="003662C7" w:rsidP="003662C7">
      <w:pPr>
        <w:spacing w:after="120"/>
        <w:ind w:right="-289" w:firstLine="720"/>
        <w:jc w:val="both"/>
        <w:rPr>
          <w:lang w:eastAsia="bg-BG"/>
        </w:rPr>
      </w:pPr>
      <w:r w:rsidRPr="003662C7">
        <w:rPr>
          <w:lang w:eastAsia="bg-BG"/>
        </w:rPr>
        <w:t xml:space="preserve">-   При отчитане на изпълнените работи, изпълнителят изготвя подробни ведомости и </w:t>
      </w:r>
      <w:proofErr w:type="spellStart"/>
      <w:r w:rsidRPr="003662C7">
        <w:rPr>
          <w:lang w:eastAsia="bg-BG"/>
        </w:rPr>
        <w:t>геодезическо</w:t>
      </w:r>
      <w:proofErr w:type="spellEnd"/>
      <w:r w:rsidRPr="003662C7">
        <w:rPr>
          <w:lang w:eastAsia="bg-BG"/>
        </w:rPr>
        <w:t xml:space="preserve"> заснемане за изпълнените видове СМР.</w:t>
      </w:r>
    </w:p>
    <w:p w14:paraId="7E9841C7" w14:textId="77777777" w:rsidR="003662C7" w:rsidRPr="003662C7" w:rsidRDefault="003662C7" w:rsidP="003662C7">
      <w:pPr>
        <w:spacing w:after="120"/>
        <w:ind w:right="-289"/>
        <w:jc w:val="both"/>
        <w:rPr>
          <w:lang w:eastAsia="bg-BG"/>
        </w:rPr>
      </w:pPr>
      <w:r w:rsidRPr="003662C7">
        <w:rPr>
          <w:lang w:eastAsia="bg-BG"/>
        </w:rPr>
        <w:t xml:space="preserve">            -     При представяне на окончателен акт Образец 19, изпълнителят представя протокол за предадените в ОП Благоустрояване годни за повторна употреба материали, протоколи подписани от представител на </w:t>
      </w:r>
      <w:proofErr w:type="spellStart"/>
      <w:r w:rsidRPr="003662C7">
        <w:rPr>
          <w:lang w:eastAsia="bg-BG"/>
        </w:rPr>
        <w:t>ВиК</w:t>
      </w:r>
      <w:proofErr w:type="spellEnd"/>
      <w:r w:rsidRPr="003662C7">
        <w:rPr>
          <w:lang w:eastAsia="bg-BG"/>
        </w:rPr>
        <w:t xml:space="preserve"> Габрово за състоянието на съществуващата инфраструктура на дружеството след строителните интервенции, както и протокол, удостоверяващ, че изпълнителят на обекта е почистил всички </w:t>
      </w:r>
      <w:proofErr w:type="spellStart"/>
      <w:r w:rsidRPr="003662C7">
        <w:rPr>
          <w:lang w:eastAsia="bg-BG"/>
        </w:rPr>
        <w:t>дъждоприемни</w:t>
      </w:r>
      <w:proofErr w:type="spellEnd"/>
      <w:r w:rsidRPr="003662C7">
        <w:rPr>
          <w:lang w:eastAsia="bg-BG"/>
        </w:rPr>
        <w:t xml:space="preserve"> и ревизионни шахти на канализацията след приключване на асфалтовите работи.</w:t>
      </w:r>
    </w:p>
    <w:p w14:paraId="32205FD6" w14:textId="77777777" w:rsidR="003662C7" w:rsidRDefault="003662C7" w:rsidP="003662C7">
      <w:pPr>
        <w:spacing w:after="120"/>
        <w:ind w:right="-289"/>
        <w:jc w:val="both"/>
        <w:rPr>
          <w:lang w:eastAsia="bg-BG"/>
        </w:rPr>
      </w:pPr>
      <w:r w:rsidRPr="003662C7">
        <w:rPr>
          <w:lang w:eastAsia="bg-BG"/>
        </w:rPr>
        <w:t xml:space="preserve">            -     Задължение на Изпълнителя е да изготви екзекутивна документация на проекта, както и </w:t>
      </w:r>
      <w:proofErr w:type="spellStart"/>
      <w:r w:rsidRPr="003662C7">
        <w:rPr>
          <w:lang w:eastAsia="bg-BG"/>
        </w:rPr>
        <w:t>геодезическо</w:t>
      </w:r>
      <w:proofErr w:type="spellEnd"/>
      <w:r w:rsidRPr="003662C7">
        <w:rPr>
          <w:lang w:eastAsia="bg-BG"/>
        </w:rPr>
        <w:t xml:space="preserve"> заснемане на цялото строителство, нанесено върху кадастрална карта. Работите няма да се считат за завършени, докато екзекутивните чертежи не са предадени на Възложителя и одобрени от него.</w:t>
      </w:r>
    </w:p>
    <w:p w14:paraId="1F0967FD" w14:textId="77777777" w:rsidR="00385682" w:rsidRDefault="00385682" w:rsidP="00385682">
      <w:pPr>
        <w:spacing w:after="120"/>
        <w:ind w:right="-289"/>
        <w:jc w:val="both"/>
        <w:rPr>
          <w:lang w:eastAsia="bg-BG"/>
        </w:rPr>
      </w:pPr>
      <w:r>
        <w:rPr>
          <w:lang w:eastAsia="bg-BG"/>
        </w:rPr>
        <w:t xml:space="preserve">           - </w:t>
      </w:r>
      <w:r>
        <w:rPr>
          <w:lang w:eastAsia="bg-BG"/>
        </w:rPr>
        <w:tab/>
      </w:r>
      <w:r w:rsidRPr="003662C7">
        <w:rPr>
          <w:lang w:eastAsia="bg-BG"/>
        </w:rPr>
        <w:t xml:space="preserve">Задължение на Изпълнителя е да изготви </w:t>
      </w:r>
      <w:r>
        <w:rPr>
          <w:lang w:eastAsia="bg-BG"/>
        </w:rPr>
        <w:t>проект част „Геодезия“</w:t>
      </w:r>
      <w:r w:rsidRPr="003662C7">
        <w:rPr>
          <w:lang w:eastAsia="bg-BG"/>
        </w:rPr>
        <w:t>,</w:t>
      </w:r>
      <w:r>
        <w:rPr>
          <w:lang w:eastAsia="bg-BG"/>
        </w:rPr>
        <w:t xml:space="preserve"> необходим за нанасяне на изпълнения обект в Агенция по геодезия, картография и кадастър и да го </w:t>
      </w:r>
      <w:proofErr w:type="spellStart"/>
      <w:r>
        <w:rPr>
          <w:lang w:eastAsia="bg-BG"/>
        </w:rPr>
        <w:t>входира</w:t>
      </w:r>
      <w:proofErr w:type="spellEnd"/>
      <w:r>
        <w:rPr>
          <w:lang w:eastAsia="bg-BG"/>
        </w:rPr>
        <w:t xml:space="preserve"> за одобрение от името на Възложителя. </w:t>
      </w:r>
      <w:r w:rsidRPr="003662C7">
        <w:rPr>
          <w:lang w:eastAsia="bg-BG"/>
        </w:rPr>
        <w:t xml:space="preserve"> </w:t>
      </w:r>
    </w:p>
    <w:p w14:paraId="46E7272E" w14:textId="77777777" w:rsidR="003662C7" w:rsidRPr="003662C7" w:rsidRDefault="003662C7" w:rsidP="003662C7">
      <w:pPr>
        <w:spacing w:after="120"/>
        <w:ind w:right="-289"/>
        <w:jc w:val="both"/>
        <w:rPr>
          <w:lang w:eastAsia="bg-BG"/>
        </w:rPr>
      </w:pPr>
    </w:p>
    <w:p w14:paraId="2CD6FA7C" w14:textId="77777777" w:rsidR="003662C7" w:rsidRDefault="00D01EDF" w:rsidP="003662C7">
      <w:pPr>
        <w:ind w:right="-108"/>
        <w:jc w:val="both"/>
        <w:rPr>
          <w:b/>
          <w:u w:val="single"/>
        </w:rPr>
      </w:pPr>
      <w:r w:rsidRPr="00D7030F">
        <w:rPr>
          <w:b/>
          <w:u w:val="single"/>
        </w:rPr>
        <w:t>За</w:t>
      </w:r>
      <w:r w:rsidRPr="00D7030F">
        <w:rPr>
          <w:b/>
          <w:u w:val="single"/>
          <w:lang w:val="en-GB"/>
        </w:rPr>
        <w:t xml:space="preserve"> </w:t>
      </w:r>
      <w:r w:rsidRPr="00D7030F">
        <w:rPr>
          <w:b/>
          <w:u w:val="single"/>
        </w:rPr>
        <w:t>всеки посочен стандарт, спецификация, техническа оценка, техническо одобрение или технически еталон в настоящата техническа спецификация се приема еквивалентно/и.</w:t>
      </w:r>
    </w:p>
    <w:p w14:paraId="4E543AAB" w14:textId="77777777" w:rsidR="003662C7" w:rsidRDefault="003662C7" w:rsidP="003662C7">
      <w:pPr>
        <w:ind w:left="285" w:right="-108"/>
        <w:jc w:val="both"/>
        <w:rPr>
          <w:b/>
          <w:u w:val="single"/>
        </w:rPr>
      </w:pPr>
    </w:p>
    <w:p w14:paraId="105B80E0" w14:textId="77777777" w:rsidR="002C5642" w:rsidRPr="00041AD8" w:rsidRDefault="002C5642" w:rsidP="00F6379E">
      <w:pPr>
        <w:rPr>
          <w:i/>
        </w:rPr>
      </w:pPr>
    </w:p>
    <w:sectPr w:rsidR="002C5642" w:rsidRPr="00041AD8" w:rsidSect="00F73D4B">
      <w:footerReference w:type="default" r:id="rId9"/>
      <w:pgSz w:w="11906" w:h="16838"/>
      <w:pgMar w:top="900" w:right="849"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20D19E" w14:textId="77777777" w:rsidR="000C016F" w:rsidRDefault="000C016F">
      <w:r>
        <w:separator/>
      </w:r>
    </w:p>
  </w:endnote>
  <w:endnote w:type="continuationSeparator" w:id="0">
    <w:p w14:paraId="1EAB3397" w14:textId="77777777" w:rsidR="000C016F" w:rsidRDefault="000C0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Verdana-Bold">
    <w:altName w:val="Arial Unicode MS"/>
    <w:panose1 w:val="00000000000000000000"/>
    <w:charset w:val="86"/>
    <w:family w:val="auto"/>
    <w:notTrueType/>
    <w:pitch w:val="default"/>
    <w:sig w:usb0="00000203" w:usb1="080E0000" w:usb2="00000010" w:usb3="00000000" w:csb0="0004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406F6" w14:textId="13729EE1" w:rsidR="007A7303" w:rsidRDefault="007A7303">
    <w:pPr>
      <w:pStyle w:val="Footer"/>
      <w:jc w:val="right"/>
    </w:pPr>
    <w:r>
      <w:fldChar w:fldCharType="begin"/>
    </w:r>
    <w:r>
      <w:instrText xml:space="preserve"> PAGE   \* MERGEFORMAT </w:instrText>
    </w:r>
    <w:r>
      <w:fldChar w:fldCharType="separate"/>
    </w:r>
    <w:r w:rsidR="0016630A">
      <w:rPr>
        <w:noProof/>
      </w:rPr>
      <w:t>13</w:t>
    </w:r>
    <w:r>
      <w:rPr>
        <w:noProof/>
      </w:rPr>
      <w:fldChar w:fldCharType="end"/>
    </w:r>
  </w:p>
  <w:p w14:paraId="30BBDD44" w14:textId="77777777" w:rsidR="007A7303" w:rsidRDefault="007A73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BF9EF0" w14:textId="77777777" w:rsidR="000C016F" w:rsidRDefault="000C016F">
      <w:r>
        <w:separator/>
      </w:r>
    </w:p>
  </w:footnote>
  <w:footnote w:type="continuationSeparator" w:id="0">
    <w:p w14:paraId="211CCDDD" w14:textId="77777777" w:rsidR="000C016F" w:rsidRDefault="000C01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92C7CF0"/>
    <w:multiLevelType w:val="multilevel"/>
    <w:tmpl w:val="8F8C930A"/>
    <w:lvl w:ilvl="0">
      <w:start w:val="1"/>
      <w:numFmt w:val="decimal"/>
      <w:pStyle w:val="1"/>
      <w:lvlText w:val="%1."/>
      <w:lvlJc w:val="left"/>
      <w:pPr>
        <w:ind w:left="3787" w:hanging="735"/>
      </w:pPr>
      <w:rPr>
        <w:rFonts w:hint="default"/>
        <w:sz w:val="26"/>
        <w:szCs w:val="26"/>
      </w:rPr>
    </w:lvl>
    <w:lvl w:ilvl="1">
      <w:start w:val="1"/>
      <w:numFmt w:val="decimal"/>
      <w:pStyle w:val="2"/>
      <w:isLgl/>
      <w:lvlText w:val="%1.%2."/>
      <w:lvlJc w:val="left"/>
      <w:pPr>
        <w:ind w:left="3772" w:hanging="720"/>
      </w:pPr>
      <w:rPr>
        <w:rFonts w:hint="default"/>
        <w:b/>
        <w:bCs/>
      </w:rPr>
    </w:lvl>
    <w:lvl w:ilvl="2">
      <w:start w:val="1"/>
      <w:numFmt w:val="decimal"/>
      <w:pStyle w:val="3"/>
      <w:isLgl/>
      <w:lvlText w:val="%1.%2.%3."/>
      <w:lvlJc w:val="left"/>
      <w:pPr>
        <w:ind w:left="1530" w:hanging="720"/>
      </w:pPr>
      <w:rPr>
        <w:rFonts w:hint="default"/>
        <w:b/>
        <w:bCs/>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2">
    <w:nsid w:val="095D679C"/>
    <w:multiLevelType w:val="hybridMultilevel"/>
    <w:tmpl w:val="32A42F8C"/>
    <w:lvl w:ilvl="0" w:tplc="9846656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16515A21"/>
    <w:multiLevelType w:val="hybridMultilevel"/>
    <w:tmpl w:val="FF96C072"/>
    <w:lvl w:ilvl="0" w:tplc="FFFFFFFF">
      <w:start w:val="1"/>
      <w:numFmt w:val="bullet"/>
      <w:pStyle w:val="TOCHeading"/>
      <w:lvlText w:val=""/>
      <w:lvlJc w:val="left"/>
      <w:pPr>
        <w:ind w:left="1068" w:hanging="360"/>
      </w:pPr>
      <w:rPr>
        <w:rFonts w:ascii="Symbol" w:hAnsi="Symbol" w:cs="Symbol" w:hint="default"/>
        <w:color w:val="auto"/>
      </w:rPr>
    </w:lvl>
    <w:lvl w:ilvl="1" w:tplc="FFFFFFFF">
      <w:start w:val="1"/>
      <w:numFmt w:val="bullet"/>
      <w:lvlText w:val="o"/>
      <w:lvlJc w:val="left"/>
      <w:pPr>
        <w:ind w:left="2288" w:hanging="360"/>
      </w:pPr>
      <w:rPr>
        <w:rFonts w:ascii="Courier New" w:hAnsi="Courier New" w:cs="Courier New" w:hint="default"/>
      </w:rPr>
    </w:lvl>
    <w:lvl w:ilvl="2" w:tplc="FFFFFFFF">
      <w:start w:val="1"/>
      <w:numFmt w:val="bullet"/>
      <w:lvlText w:val=""/>
      <w:lvlJc w:val="left"/>
      <w:pPr>
        <w:ind w:left="3008" w:hanging="360"/>
      </w:pPr>
      <w:rPr>
        <w:rFonts w:ascii="Wingdings" w:hAnsi="Wingdings" w:cs="Wingdings" w:hint="default"/>
      </w:rPr>
    </w:lvl>
    <w:lvl w:ilvl="3" w:tplc="FFFFFFFF">
      <w:start w:val="1"/>
      <w:numFmt w:val="bullet"/>
      <w:lvlText w:val=""/>
      <w:lvlJc w:val="left"/>
      <w:pPr>
        <w:ind w:left="3728" w:hanging="360"/>
      </w:pPr>
      <w:rPr>
        <w:rFonts w:ascii="Symbol" w:hAnsi="Symbol" w:cs="Symbol" w:hint="default"/>
      </w:rPr>
    </w:lvl>
    <w:lvl w:ilvl="4" w:tplc="FFFFFFFF">
      <w:start w:val="1"/>
      <w:numFmt w:val="bullet"/>
      <w:lvlText w:val="o"/>
      <w:lvlJc w:val="left"/>
      <w:pPr>
        <w:ind w:left="4448" w:hanging="360"/>
      </w:pPr>
      <w:rPr>
        <w:rFonts w:ascii="Courier New" w:hAnsi="Courier New" w:cs="Courier New" w:hint="default"/>
      </w:rPr>
    </w:lvl>
    <w:lvl w:ilvl="5" w:tplc="FFFFFFFF">
      <w:start w:val="1"/>
      <w:numFmt w:val="bullet"/>
      <w:lvlText w:val=""/>
      <w:lvlJc w:val="left"/>
      <w:pPr>
        <w:ind w:left="5168" w:hanging="360"/>
      </w:pPr>
      <w:rPr>
        <w:rFonts w:ascii="Wingdings" w:hAnsi="Wingdings" w:cs="Wingdings" w:hint="default"/>
      </w:rPr>
    </w:lvl>
    <w:lvl w:ilvl="6" w:tplc="FFFFFFFF">
      <w:start w:val="1"/>
      <w:numFmt w:val="bullet"/>
      <w:lvlText w:val=""/>
      <w:lvlJc w:val="left"/>
      <w:pPr>
        <w:ind w:left="5888" w:hanging="360"/>
      </w:pPr>
      <w:rPr>
        <w:rFonts w:ascii="Symbol" w:hAnsi="Symbol" w:cs="Symbol" w:hint="default"/>
      </w:rPr>
    </w:lvl>
    <w:lvl w:ilvl="7" w:tplc="FFFFFFFF">
      <w:start w:val="1"/>
      <w:numFmt w:val="bullet"/>
      <w:lvlText w:val="o"/>
      <w:lvlJc w:val="left"/>
      <w:pPr>
        <w:ind w:left="6608" w:hanging="360"/>
      </w:pPr>
      <w:rPr>
        <w:rFonts w:ascii="Courier New" w:hAnsi="Courier New" w:cs="Courier New" w:hint="default"/>
      </w:rPr>
    </w:lvl>
    <w:lvl w:ilvl="8" w:tplc="FFFFFFFF">
      <w:start w:val="1"/>
      <w:numFmt w:val="bullet"/>
      <w:lvlText w:val=""/>
      <w:lvlJc w:val="left"/>
      <w:pPr>
        <w:ind w:left="7328" w:hanging="360"/>
      </w:pPr>
      <w:rPr>
        <w:rFonts w:ascii="Wingdings" w:hAnsi="Wingdings" w:cs="Wingdings" w:hint="default"/>
      </w:rPr>
    </w:lvl>
  </w:abstractNum>
  <w:abstractNum w:abstractNumId="4">
    <w:nsid w:val="1DB31A68"/>
    <w:multiLevelType w:val="hybridMultilevel"/>
    <w:tmpl w:val="668A2002"/>
    <w:lvl w:ilvl="0" w:tplc="3B2A11C0">
      <w:start w:val="1"/>
      <w:numFmt w:val="bullet"/>
      <w:lvlText w:val="-"/>
      <w:lvlJc w:val="left"/>
      <w:pPr>
        <w:ind w:left="1429" w:hanging="360"/>
      </w:pPr>
      <w:rPr>
        <w:rFonts w:ascii="Courier New" w:hAnsi="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nsid w:val="24076696"/>
    <w:multiLevelType w:val="hybridMultilevel"/>
    <w:tmpl w:val="3B103590"/>
    <w:lvl w:ilvl="0" w:tplc="2DD6EDDC">
      <w:start w:val="1"/>
      <w:numFmt w:val="bullet"/>
      <w:lvlText w:val="-"/>
      <w:lvlJc w:val="left"/>
      <w:pPr>
        <w:ind w:left="720" w:hanging="360"/>
      </w:pPr>
      <w:rPr>
        <w:rFonts w:ascii="Times New Roman" w:eastAsia="Times New Roman" w:hAnsi="Times New Roman" w:hint="default"/>
      </w:rPr>
    </w:lvl>
    <w:lvl w:ilvl="1" w:tplc="04020003">
      <w:start w:val="1"/>
      <w:numFmt w:val="bullet"/>
      <w:lvlText w:val="-"/>
      <w:lvlJc w:val="left"/>
      <w:pPr>
        <w:ind w:left="1440" w:hanging="360"/>
      </w:pPr>
      <w:rPr>
        <w:rFonts w:ascii="Arial" w:eastAsia="Times New Roman" w:hAnsi="Arial"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2C30674F"/>
    <w:multiLevelType w:val="hybridMultilevel"/>
    <w:tmpl w:val="197AAE54"/>
    <w:lvl w:ilvl="0" w:tplc="028AC0EC">
      <w:start w:val="1"/>
      <w:numFmt w:val="bullet"/>
      <w:lvlText w:val="-"/>
      <w:lvlJc w:val="left"/>
      <w:pPr>
        <w:ind w:left="720" w:hanging="360"/>
      </w:pPr>
      <w:rPr>
        <w:rFonts w:ascii="Courier New" w:hAnsi="Courier New" w:hint="default"/>
        <w:b/>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szCs w:val="24"/>
      </w:rPr>
    </w:lvl>
    <w:lvl w:ilvl="1">
      <w:start w:val="1"/>
      <w:numFmt w:val="bullet"/>
      <w:lvlText w:val="•"/>
      <w:lvlJc w:val="left"/>
      <w:pPr>
        <w:tabs>
          <w:tab w:val="num" w:pos="1080"/>
        </w:tabs>
        <w:ind w:left="720" w:hanging="360"/>
      </w:pPr>
      <w:rPr>
        <w:rFonts w:ascii="Arial" w:eastAsia="Times New Roman" w:hAnsi="Arial"/>
        <w:position w:val="0"/>
        <w:sz w:val="22"/>
        <w:szCs w:val="22"/>
      </w:rPr>
    </w:lvl>
    <w:lvl w:ilvl="2">
      <w:start w:val="1"/>
      <w:numFmt w:val="bullet"/>
      <w:lvlText w:val="•"/>
      <w:lvlJc w:val="left"/>
      <w:pPr>
        <w:tabs>
          <w:tab w:val="num" w:pos="1800"/>
        </w:tabs>
        <w:ind w:left="1080" w:hanging="360"/>
      </w:pPr>
      <w:rPr>
        <w:rFonts w:ascii="Arial" w:eastAsia="Times New Roman" w:hAnsi="Arial"/>
        <w:position w:val="0"/>
        <w:sz w:val="22"/>
        <w:szCs w:val="22"/>
      </w:rPr>
    </w:lvl>
    <w:lvl w:ilvl="3">
      <w:start w:val="1"/>
      <w:numFmt w:val="bullet"/>
      <w:lvlText w:val="•"/>
      <w:lvlJc w:val="left"/>
      <w:pPr>
        <w:tabs>
          <w:tab w:val="num" w:pos="2520"/>
        </w:tabs>
        <w:ind w:left="1440" w:hanging="360"/>
      </w:pPr>
      <w:rPr>
        <w:rFonts w:ascii="Arial" w:eastAsia="Times New Roman" w:hAnsi="Arial"/>
        <w:position w:val="0"/>
        <w:sz w:val="22"/>
        <w:szCs w:val="22"/>
      </w:rPr>
    </w:lvl>
    <w:lvl w:ilvl="4">
      <w:start w:val="1"/>
      <w:numFmt w:val="bullet"/>
      <w:lvlText w:val="•"/>
      <w:lvlJc w:val="left"/>
      <w:pPr>
        <w:tabs>
          <w:tab w:val="num" w:pos="3240"/>
        </w:tabs>
        <w:ind w:left="1800" w:hanging="360"/>
      </w:pPr>
      <w:rPr>
        <w:rFonts w:ascii="Arial" w:eastAsia="Times New Roman" w:hAnsi="Arial"/>
        <w:position w:val="0"/>
        <w:sz w:val="22"/>
        <w:szCs w:val="22"/>
      </w:rPr>
    </w:lvl>
    <w:lvl w:ilvl="5">
      <w:start w:val="1"/>
      <w:numFmt w:val="bullet"/>
      <w:lvlText w:val="•"/>
      <w:lvlJc w:val="left"/>
      <w:pPr>
        <w:tabs>
          <w:tab w:val="num" w:pos="3960"/>
        </w:tabs>
        <w:ind w:left="2160" w:hanging="360"/>
      </w:pPr>
      <w:rPr>
        <w:rFonts w:ascii="Arial" w:eastAsia="Times New Roman" w:hAnsi="Arial"/>
        <w:position w:val="0"/>
        <w:sz w:val="22"/>
        <w:szCs w:val="22"/>
      </w:rPr>
    </w:lvl>
    <w:lvl w:ilvl="6">
      <w:start w:val="1"/>
      <w:numFmt w:val="bullet"/>
      <w:lvlText w:val="•"/>
      <w:lvlJc w:val="left"/>
      <w:pPr>
        <w:tabs>
          <w:tab w:val="num" w:pos="4680"/>
        </w:tabs>
        <w:ind w:left="2520" w:hanging="360"/>
      </w:pPr>
      <w:rPr>
        <w:rFonts w:ascii="Arial" w:eastAsia="Times New Roman" w:hAnsi="Arial"/>
        <w:position w:val="0"/>
        <w:sz w:val="22"/>
        <w:szCs w:val="22"/>
      </w:rPr>
    </w:lvl>
    <w:lvl w:ilvl="7">
      <w:start w:val="1"/>
      <w:numFmt w:val="bullet"/>
      <w:lvlText w:val="•"/>
      <w:lvlJc w:val="left"/>
      <w:pPr>
        <w:tabs>
          <w:tab w:val="num" w:pos="5400"/>
        </w:tabs>
        <w:ind w:left="2880" w:hanging="360"/>
      </w:pPr>
      <w:rPr>
        <w:rFonts w:ascii="Arial" w:eastAsia="Times New Roman" w:hAnsi="Arial"/>
        <w:position w:val="0"/>
        <w:sz w:val="22"/>
        <w:szCs w:val="22"/>
      </w:rPr>
    </w:lvl>
    <w:lvl w:ilvl="8">
      <w:start w:val="1"/>
      <w:numFmt w:val="bullet"/>
      <w:lvlText w:val="•"/>
      <w:lvlJc w:val="left"/>
      <w:pPr>
        <w:tabs>
          <w:tab w:val="num" w:pos="6120"/>
        </w:tabs>
        <w:ind w:left="3240" w:hanging="360"/>
      </w:pPr>
      <w:rPr>
        <w:rFonts w:ascii="Arial" w:eastAsia="Times New Roman" w:hAnsi="Arial"/>
        <w:position w:val="0"/>
        <w:sz w:val="22"/>
        <w:szCs w:val="22"/>
      </w:rPr>
    </w:lvl>
  </w:abstractNum>
  <w:abstractNum w:abstractNumId="8">
    <w:nsid w:val="2F0475E8"/>
    <w:multiLevelType w:val="hybridMultilevel"/>
    <w:tmpl w:val="27900E54"/>
    <w:lvl w:ilvl="0" w:tplc="3B2A11C0">
      <w:start w:val="1"/>
      <w:numFmt w:val="bullet"/>
      <w:lvlText w:val="-"/>
      <w:lvlJc w:val="left"/>
      <w:pPr>
        <w:ind w:left="1429" w:hanging="360"/>
      </w:pPr>
      <w:rPr>
        <w:rFonts w:ascii="Courier New" w:hAnsi="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
    <w:nsid w:val="41853CD8"/>
    <w:multiLevelType w:val="hybridMultilevel"/>
    <w:tmpl w:val="C85862F8"/>
    <w:lvl w:ilvl="0" w:tplc="3B2A11C0">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E607FCB"/>
    <w:multiLevelType w:val="hybridMultilevel"/>
    <w:tmpl w:val="D960E4F4"/>
    <w:lvl w:ilvl="0" w:tplc="A678ECBA">
      <w:start w:val="1"/>
      <w:numFmt w:val="bullet"/>
      <w:lvlText w:val=""/>
      <w:lvlJc w:val="left"/>
      <w:pPr>
        <w:ind w:left="1080" w:hanging="360"/>
      </w:pPr>
      <w:rPr>
        <w:rFonts w:ascii="Symbol" w:hAnsi="Symbol" w:cs="Symbol" w:hint="default"/>
        <w:b/>
        <w:bCs/>
      </w:rPr>
    </w:lvl>
    <w:lvl w:ilvl="1" w:tplc="04020003">
      <w:start w:val="1"/>
      <w:numFmt w:val="lowerLetter"/>
      <w:lvlText w:val="%2."/>
      <w:lvlJc w:val="left"/>
      <w:pPr>
        <w:ind w:left="1800" w:hanging="360"/>
      </w:pPr>
    </w:lvl>
    <w:lvl w:ilvl="2" w:tplc="04020005">
      <w:start w:val="1"/>
      <w:numFmt w:val="lowerRoman"/>
      <w:lvlText w:val="%3."/>
      <w:lvlJc w:val="right"/>
      <w:pPr>
        <w:ind w:left="2520" w:hanging="180"/>
      </w:pPr>
    </w:lvl>
    <w:lvl w:ilvl="3" w:tplc="04020001">
      <w:start w:val="1"/>
      <w:numFmt w:val="decimal"/>
      <w:lvlText w:val="%4."/>
      <w:lvlJc w:val="left"/>
      <w:pPr>
        <w:ind w:left="3240" w:hanging="360"/>
      </w:pPr>
    </w:lvl>
    <w:lvl w:ilvl="4" w:tplc="04020003">
      <w:start w:val="1"/>
      <w:numFmt w:val="lowerLetter"/>
      <w:lvlText w:val="%5."/>
      <w:lvlJc w:val="left"/>
      <w:pPr>
        <w:ind w:left="3960" w:hanging="360"/>
      </w:pPr>
    </w:lvl>
    <w:lvl w:ilvl="5" w:tplc="04020005">
      <w:start w:val="1"/>
      <w:numFmt w:val="lowerRoman"/>
      <w:lvlText w:val="%6."/>
      <w:lvlJc w:val="right"/>
      <w:pPr>
        <w:ind w:left="4680" w:hanging="180"/>
      </w:pPr>
    </w:lvl>
    <w:lvl w:ilvl="6" w:tplc="04020001">
      <w:start w:val="1"/>
      <w:numFmt w:val="decimal"/>
      <w:lvlText w:val="%7."/>
      <w:lvlJc w:val="left"/>
      <w:pPr>
        <w:ind w:left="5400" w:hanging="360"/>
      </w:pPr>
    </w:lvl>
    <w:lvl w:ilvl="7" w:tplc="04020003">
      <w:start w:val="1"/>
      <w:numFmt w:val="lowerLetter"/>
      <w:lvlText w:val="%8."/>
      <w:lvlJc w:val="left"/>
      <w:pPr>
        <w:ind w:left="6120" w:hanging="360"/>
      </w:pPr>
    </w:lvl>
    <w:lvl w:ilvl="8" w:tplc="04020005">
      <w:start w:val="1"/>
      <w:numFmt w:val="lowerRoman"/>
      <w:lvlText w:val="%9."/>
      <w:lvlJc w:val="right"/>
      <w:pPr>
        <w:ind w:left="6840" w:hanging="180"/>
      </w:pPr>
    </w:lvl>
  </w:abstractNum>
  <w:abstractNum w:abstractNumId="11">
    <w:nsid w:val="510C0301"/>
    <w:multiLevelType w:val="hybridMultilevel"/>
    <w:tmpl w:val="D1E4B356"/>
    <w:lvl w:ilvl="0" w:tplc="2DD6EDDC">
      <w:start w:val="1"/>
      <w:numFmt w:val="bullet"/>
      <w:pStyle w:val="titre4"/>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2">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13">
    <w:nsid w:val="5261185F"/>
    <w:multiLevelType w:val="hybridMultilevel"/>
    <w:tmpl w:val="F4FAD1F8"/>
    <w:lvl w:ilvl="0" w:tplc="2DD6EDDC">
      <w:start w:val="1"/>
      <w:numFmt w:val="bullet"/>
      <w:pStyle w:val="Bulets"/>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15">
    <w:nsid w:val="554B6D1A"/>
    <w:multiLevelType w:val="hybridMultilevel"/>
    <w:tmpl w:val="B40A7E3A"/>
    <w:lvl w:ilvl="0" w:tplc="2DD6EDDC">
      <w:start w:val="1"/>
      <w:numFmt w:val="bullet"/>
      <w:pStyle w:val="BULLET"/>
      <w:lvlText w:val=""/>
      <w:lvlJc w:val="left"/>
      <w:pPr>
        <w:ind w:left="36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60A26D88"/>
    <w:multiLevelType w:val="hybridMultilevel"/>
    <w:tmpl w:val="845C5046"/>
    <w:lvl w:ilvl="0" w:tplc="A678ECBA">
      <w:start w:val="1"/>
      <w:numFmt w:val="bullet"/>
      <w:pStyle w:val="Title3"/>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18">
    <w:nsid w:val="66C1390E"/>
    <w:multiLevelType w:val="multilevel"/>
    <w:tmpl w:val="A094BDC6"/>
    <w:lvl w:ilvl="0">
      <w:start w:val="1"/>
      <w:numFmt w:val="decimal"/>
      <w:lvlText w:val="%1."/>
      <w:lvlJc w:val="left"/>
      <w:pPr>
        <w:ind w:left="360" w:hanging="360"/>
      </w:pPr>
      <w:rPr>
        <w:rFonts w:hint="default"/>
        <w:b w:val="0"/>
        <w:bCs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67A504C7"/>
    <w:multiLevelType w:val="hybridMultilevel"/>
    <w:tmpl w:val="1C229DDE"/>
    <w:lvl w:ilvl="0" w:tplc="C4F6A6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11"/>
  </w:num>
  <w:num w:numId="3">
    <w:abstractNumId w:val="16"/>
  </w:num>
  <w:num w:numId="4">
    <w:abstractNumId w:val="13"/>
  </w:num>
  <w:num w:numId="5">
    <w:abstractNumId w:val="17"/>
  </w:num>
  <w:num w:numId="6">
    <w:abstractNumId w:val="7"/>
  </w:num>
  <w:num w:numId="7">
    <w:abstractNumId w:val="14"/>
  </w:num>
  <w:num w:numId="8">
    <w:abstractNumId w:val="12"/>
  </w:num>
  <w:num w:numId="9">
    <w:abstractNumId w:val="1"/>
  </w:num>
  <w:num w:numId="10">
    <w:abstractNumId w:val="15"/>
  </w:num>
  <w:num w:numId="11">
    <w:abstractNumId w:val="18"/>
  </w:num>
  <w:num w:numId="12">
    <w:abstractNumId w:val="5"/>
  </w:num>
  <w:num w:numId="13">
    <w:abstractNumId w:val="10"/>
  </w:num>
  <w:num w:numId="14">
    <w:abstractNumId w:val="0"/>
  </w:num>
  <w:num w:numId="15">
    <w:abstractNumId w:val="9"/>
  </w:num>
  <w:num w:numId="16">
    <w:abstractNumId w:val="6"/>
  </w:num>
  <w:num w:numId="17">
    <w:abstractNumId w:val="19"/>
  </w:num>
  <w:num w:numId="18">
    <w:abstractNumId w:val="4"/>
  </w:num>
  <w:num w:numId="19">
    <w:abstractNumId w:val="8"/>
  </w:num>
  <w:num w:numId="2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0342F"/>
    <w:rsid w:val="00004877"/>
    <w:rsid w:val="00006293"/>
    <w:rsid w:val="00013859"/>
    <w:rsid w:val="00015C9F"/>
    <w:rsid w:val="00017346"/>
    <w:rsid w:val="00017465"/>
    <w:rsid w:val="0002180D"/>
    <w:rsid w:val="00022788"/>
    <w:rsid w:val="00023C4C"/>
    <w:rsid w:val="00026C04"/>
    <w:rsid w:val="00027ADD"/>
    <w:rsid w:val="0003233E"/>
    <w:rsid w:val="00034ED0"/>
    <w:rsid w:val="00035528"/>
    <w:rsid w:val="00035A62"/>
    <w:rsid w:val="0003698E"/>
    <w:rsid w:val="00037E6E"/>
    <w:rsid w:val="00040CE4"/>
    <w:rsid w:val="00041AD8"/>
    <w:rsid w:val="00043221"/>
    <w:rsid w:val="000469C4"/>
    <w:rsid w:val="0004701A"/>
    <w:rsid w:val="00051B15"/>
    <w:rsid w:val="00052617"/>
    <w:rsid w:val="00052BD1"/>
    <w:rsid w:val="000530E9"/>
    <w:rsid w:val="00053A8A"/>
    <w:rsid w:val="00055F94"/>
    <w:rsid w:val="00060A3B"/>
    <w:rsid w:val="00062981"/>
    <w:rsid w:val="00063CE1"/>
    <w:rsid w:val="00065B64"/>
    <w:rsid w:val="00065CD3"/>
    <w:rsid w:val="00067632"/>
    <w:rsid w:val="00067AC8"/>
    <w:rsid w:val="000703B0"/>
    <w:rsid w:val="000728D8"/>
    <w:rsid w:val="000732B2"/>
    <w:rsid w:val="000747EF"/>
    <w:rsid w:val="00075080"/>
    <w:rsid w:val="00082529"/>
    <w:rsid w:val="00083FDC"/>
    <w:rsid w:val="000863B7"/>
    <w:rsid w:val="0008754F"/>
    <w:rsid w:val="00090C48"/>
    <w:rsid w:val="0009219C"/>
    <w:rsid w:val="00092BE2"/>
    <w:rsid w:val="00093ECF"/>
    <w:rsid w:val="000946AA"/>
    <w:rsid w:val="00096603"/>
    <w:rsid w:val="000A368E"/>
    <w:rsid w:val="000A3C7E"/>
    <w:rsid w:val="000A5880"/>
    <w:rsid w:val="000A64D6"/>
    <w:rsid w:val="000A6DD4"/>
    <w:rsid w:val="000A750C"/>
    <w:rsid w:val="000B05FA"/>
    <w:rsid w:val="000B1D20"/>
    <w:rsid w:val="000B5FDA"/>
    <w:rsid w:val="000B63BB"/>
    <w:rsid w:val="000B6CAC"/>
    <w:rsid w:val="000C016F"/>
    <w:rsid w:val="000C047D"/>
    <w:rsid w:val="000C7088"/>
    <w:rsid w:val="000C77CA"/>
    <w:rsid w:val="000D4A91"/>
    <w:rsid w:val="000D5223"/>
    <w:rsid w:val="000D77F7"/>
    <w:rsid w:val="000E01B3"/>
    <w:rsid w:val="000E315C"/>
    <w:rsid w:val="000E3544"/>
    <w:rsid w:val="000E3F6E"/>
    <w:rsid w:val="000E6763"/>
    <w:rsid w:val="000F08FF"/>
    <w:rsid w:val="000F2959"/>
    <w:rsid w:val="000F36D7"/>
    <w:rsid w:val="000F586E"/>
    <w:rsid w:val="000F6ADA"/>
    <w:rsid w:val="000F6C34"/>
    <w:rsid w:val="000F7136"/>
    <w:rsid w:val="000F78D3"/>
    <w:rsid w:val="001001DD"/>
    <w:rsid w:val="00101F2D"/>
    <w:rsid w:val="00103ABD"/>
    <w:rsid w:val="00103AE9"/>
    <w:rsid w:val="0010437D"/>
    <w:rsid w:val="00104678"/>
    <w:rsid w:val="00104F45"/>
    <w:rsid w:val="001059B3"/>
    <w:rsid w:val="0010688B"/>
    <w:rsid w:val="00111230"/>
    <w:rsid w:val="00114D05"/>
    <w:rsid w:val="00115578"/>
    <w:rsid w:val="001171B9"/>
    <w:rsid w:val="0011742E"/>
    <w:rsid w:val="00117E69"/>
    <w:rsid w:val="00120924"/>
    <w:rsid w:val="00121954"/>
    <w:rsid w:val="00123C90"/>
    <w:rsid w:val="001306DC"/>
    <w:rsid w:val="00130A0F"/>
    <w:rsid w:val="00132CFB"/>
    <w:rsid w:val="00132E99"/>
    <w:rsid w:val="001333CA"/>
    <w:rsid w:val="001348E0"/>
    <w:rsid w:val="001352A4"/>
    <w:rsid w:val="001366FD"/>
    <w:rsid w:val="00137E55"/>
    <w:rsid w:val="001437ED"/>
    <w:rsid w:val="00143A49"/>
    <w:rsid w:val="00145747"/>
    <w:rsid w:val="001477D3"/>
    <w:rsid w:val="001479D3"/>
    <w:rsid w:val="001512F5"/>
    <w:rsid w:val="00154216"/>
    <w:rsid w:val="001557CB"/>
    <w:rsid w:val="00160132"/>
    <w:rsid w:val="00161A32"/>
    <w:rsid w:val="0016204D"/>
    <w:rsid w:val="00162057"/>
    <w:rsid w:val="0016328D"/>
    <w:rsid w:val="00165DF5"/>
    <w:rsid w:val="0016630A"/>
    <w:rsid w:val="001665A4"/>
    <w:rsid w:val="001671A5"/>
    <w:rsid w:val="00173471"/>
    <w:rsid w:val="0017493A"/>
    <w:rsid w:val="00175382"/>
    <w:rsid w:val="00175847"/>
    <w:rsid w:val="001767D3"/>
    <w:rsid w:val="001775F4"/>
    <w:rsid w:val="0018148F"/>
    <w:rsid w:val="00182482"/>
    <w:rsid w:val="00182F4B"/>
    <w:rsid w:val="00183065"/>
    <w:rsid w:val="00183361"/>
    <w:rsid w:val="00184FDC"/>
    <w:rsid w:val="001860A2"/>
    <w:rsid w:val="00187445"/>
    <w:rsid w:val="00191504"/>
    <w:rsid w:val="00193FF6"/>
    <w:rsid w:val="00194FA3"/>
    <w:rsid w:val="0019571A"/>
    <w:rsid w:val="001A2203"/>
    <w:rsid w:val="001A2CED"/>
    <w:rsid w:val="001A2D97"/>
    <w:rsid w:val="001A3408"/>
    <w:rsid w:val="001A4E9A"/>
    <w:rsid w:val="001A5AA7"/>
    <w:rsid w:val="001A5B46"/>
    <w:rsid w:val="001A7D6D"/>
    <w:rsid w:val="001B3AE9"/>
    <w:rsid w:val="001B6977"/>
    <w:rsid w:val="001B730E"/>
    <w:rsid w:val="001C2125"/>
    <w:rsid w:val="001C553A"/>
    <w:rsid w:val="001D0E16"/>
    <w:rsid w:val="001D11C6"/>
    <w:rsid w:val="001D13A2"/>
    <w:rsid w:val="001D2C15"/>
    <w:rsid w:val="001D3222"/>
    <w:rsid w:val="001D5C83"/>
    <w:rsid w:val="001D781D"/>
    <w:rsid w:val="001E2FC3"/>
    <w:rsid w:val="001E3EF0"/>
    <w:rsid w:val="001E4934"/>
    <w:rsid w:val="001E791E"/>
    <w:rsid w:val="001E7924"/>
    <w:rsid w:val="001F0430"/>
    <w:rsid w:val="001F096A"/>
    <w:rsid w:val="001F0AD9"/>
    <w:rsid w:val="001F1097"/>
    <w:rsid w:val="001F124F"/>
    <w:rsid w:val="001F180C"/>
    <w:rsid w:val="001F221D"/>
    <w:rsid w:val="001F2299"/>
    <w:rsid w:val="001F22A1"/>
    <w:rsid w:val="001F28DE"/>
    <w:rsid w:val="001F3E8E"/>
    <w:rsid w:val="001F474D"/>
    <w:rsid w:val="001F53F0"/>
    <w:rsid w:val="001F7263"/>
    <w:rsid w:val="00202DF6"/>
    <w:rsid w:val="0020332A"/>
    <w:rsid w:val="002066AB"/>
    <w:rsid w:val="00210282"/>
    <w:rsid w:val="00211C91"/>
    <w:rsid w:val="0021289F"/>
    <w:rsid w:val="0021344B"/>
    <w:rsid w:val="00213B1D"/>
    <w:rsid w:val="00215193"/>
    <w:rsid w:val="002158FF"/>
    <w:rsid w:val="00216091"/>
    <w:rsid w:val="002170AA"/>
    <w:rsid w:val="0021752F"/>
    <w:rsid w:val="00217FB2"/>
    <w:rsid w:val="0022159D"/>
    <w:rsid w:val="00221C14"/>
    <w:rsid w:val="0022252F"/>
    <w:rsid w:val="0022288E"/>
    <w:rsid w:val="00222B5E"/>
    <w:rsid w:val="0022423C"/>
    <w:rsid w:val="00224CB8"/>
    <w:rsid w:val="0022660A"/>
    <w:rsid w:val="00226D43"/>
    <w:rsid w:val="00231ADF"/>
    <w:rsid w:val="00233CFC"/>
    <w:rsid w:val="00233DCB"/>
    <w:rsid w:val="00235370"/>
    <w:rsid w:val="0024206D"/>
    <w:rsid w:val="00242785"/>
    <w:rsid w:val="00243051"/>
    <w:rsid w:val="0024485B"/>
    <w:rsid w:val="00244B4C"/>
    <w:rsid w:val="002459D0"/>
    <w:rsid w:val="002468FD"/>
    <w:rsid w:val="0025005E"/>
    <w:rsid w:val="00250DB0"/>
    <w:rsid w:val="00250FDC"/>
    <w:rsid w:val="00252717"/>
    <w:rsid w:val="00253BC6"/>
    <w:rsid w:val="00253E0B"/>
    <w:rsid w:val="00254434"/>
    <w:rsid w:val="002556A6"/>
    <w:rsid w:val="00255E1C"/>
    <w:rsid w:val="002568D6"/>
    <w:rsid w:val="0025751D"/>
    <w:rsid w:val="002578EC"/>
    <w:rsid w:val="00260A18"/>
    <w:rsid w:val="0026127D"/>
    <w:rsid w:val="0026189F"/>
    <w:rsid w:val="00261EDC"/>
    <w:rsid w:val="00262A8C"/>
    <w:rsid w:val="00263274"/>
    <w:rsid w:val="00265678"/>
    <w:rsid w:val="00265A1D"/>
    <w:rsid w:val="00267450"/>
    <w:rsid w:val="00267F3A"/>
    <w:rsid w:val="00271B53"/>
    <w:rsid w:val="00273824"/>
    <w:rsid w:val="00273872"/>
    <w:rsid w:val="002753D3"/>
    <w:rsid w:val="002808EC"/>
    <w:rsid w:val="002836AD"/>
    <w:rsid w:val="002842FD"/>
    <w:rsid w:val="002847E1"/>
    <w:rsid w:val="00287568"/>
    <w:rsid w:val="00291008"/>
    <w:rsid w:val="0029230C"/>
    <w:rsid w:val="00294E55"/>
    <w:rsid w:val="0029684F"/>
    <w:rsid w:val="00296B56"/>
    <w:rsid w:val="00297A71"/>
    <w:rsid w:val="002A01F6"/>
    <w:rsid w:val="002A0312"/>
    <w:rsid w:val="002A347C"/>
    <w:rsid w:val="002A609E"/>
    <w:rsid w:val="002A7818"/>
    <w:rsid w:val="002A7B6B"/>
    <w:rsid w:val="002A7C7A"/>
    <w:rsid w:val="002A7E9A"/>
    <w:rsid w:val="002B105F"/>
    <w:rsid w:val="002B13C1"/>
    <w:rsid w:val="002B5130"/>
    <w:rsid w:val="002B7AFB"/>
    <w:rsid w:val="002B7D02"/>
    <w:rsid w:val="002C0848"/>
    <w:rsid w:val="002C100C"/>
    <w:rsid w:val="002C1347"/>
    <w:rsid w:val="002C5642"/>
    <w:rsid w:val="002C5836"/>
    <w:rsid w:val="002C6D7E"/>
    <w:rsid w:val="002D17DE"/>
    <w:rsid w:val="002D19DC"/>
    <w:rsid w:val="002D42E1"/>
    <w:rsid w:val="002D5C03"/>
    <w:rsid w:val="002D7DB0"/>
    <w:rsid w:val="002E1682"/>
    <w:rsid w:val="002E1D83"/>
    <w:rsid w:val="002E2681"/>
    <w:rsid w:val="002E28E3"/>
    <w:rsid w:val="002E3392"/>
    <w:rsid w:val="002E583A"/>
    <w:rsid w:val="002E765B"/>
    <w:rsid w:val="002F0435"/>
    <w:rsid w:val="002F23FA"/>
    <w:rsid w:val="002F3002"/>
    <w:rsid w:val="002F4B25"/>
    <w:rsid w:val="002F53FB"/>
    <w:rsid w:val="002F63A3"/>
    <w:rsid w:val="002F7130"/>
    <w:rsid w:val="00300D26"/>
    <w:rsid w:val="00301A5F"/>
    <w:rsid w:val="00302105"/>
    <w:rsid w:val="00302E8A"/>
    <w:rsid w:val="003032BA"/>
    <w:rsid w:val="00303822"/>
    <w:rsid w:val="00304E5B"/>
    <w:rsid w:val="0030556C"/>
    <w:rsid w:val="00305B11"/>
    <w:rsid w:val="00306716"/>
    <w:rsid w:val="00310A99"/>
    <w:rsid w:val="00311761"/>
    <w:rsid w:val="00311A54"/>
    <w:rsid w:val="00311B7C"/>
    <w:rsid w:val="003125CE"/>
    <w:rsid w:val="0031567B"/>
    <w:rsid w:val="00315EDD"/>
    <w:rsid w:val="00316734"/>
    <w:rsid w:val="003169F8"/>
    <w:rsid w:val="00316DD9"/>
    <w:rsid w:val="003223B1"/>
    <w:rsid w:val="003229EE"/>
    <w:rsid w:val="003243E4"/>
    <w:rsid w:val="00326C68"/>
    <w:rsid w:val="00333EC7"/>
    <w:rsid w:val="00335665"/>
    <w:rsid w:val="0033707E"/>
    <w:rsid w:val="00340358"/>
    <w:rsid w:val="00346752"/>
    <w:rsid w:val="00347560"/>
    <w:rsid w:val="00347DCC"/>
    <w:rsid w:val="003506CB"/>
    <w:rsid w:val="0035122E"/>
    <w:rsid w:val="0035362B"/>
    <w:rsid w:val="003536E4"/>
    <w:rsid w:val="00353A5B"/>
    <w:rsid w:val="00354D26"/>
    <w:rsid w:val="0035564F"/>
    <w:rsid w:val="003619BD"/>
    <w:rsid w:val="0036247D"/>
    <w:rsid w:val="003662C7"/>
    <w:rsid w:val="0036777D"/>
    <w:rsid w:val="00370B1C"/>
    <w:rsid w:val="0037244D"/>
    <w:rsid w:val="003749E3"/>
    <w:rsid w:val="00376549"/>
    <w:rsid w:val="003773C1"/>
    <w:rsid w:val="003810B8"/>
    <w:rsid w:val="0038145B"/>
    <w:rsid w:val="00381F17"/>
    <w:rsid w:val="00382B4A"/>
    <w:rsid w:val="0038316E"/>
    <w:rsid w:val="00385682"/>
    <w:rsid w:val="00390552"/>
    <w:rsid w:val="00391527"/>
    <w:rsid w:val="00392C1F"/>
    <w:rsid w:val="003933C6"/>
    <w:rsid w:val="00394A7C"/>
    <w:rsid w:val="003A31CC"/>
    <w:rsid w:val="003A6E3E"/>
    <w:rsid w:val="003A7A14"/>
    <w:rsid w:val="003B1448"/>
    <w:rsid w:val="003B1522"/>
    <w:rsid w:val="003B1885"/>
    <w:rsid w:val="003B1D8D"/>
    <w:rsid w:val="003B7FC3"/>
    <w:rsid w:val="003C18E5"/>
    <w:rsid w:val="003C1DE0"/>
    <w:rsid w:val="003C2082"/>
    <w:rsid w:val="003C3526"/>
    <w:rsid w:val="003C4C73"/>
    <w:rsid w:val="003D15B1"/>
    <w:rsid w:val="003D1A23"/>
    <w:rsid w:val="003D1A8E"/>
    <w:rsid w:val="003D1D0B"/>
    <w:rsid w:val="003D6FF2"/>
    <w:rsid w:val="003E020B"/>
    <w:rsid w:val="003E0E00"/>
    <w:rsid w:val="003E40E0"/>
    <w:rsid w:val="003F2DE5"/>
    <w:rsid w:val="003F4D71"/>
    <w:rsid w:val="003F53D7"/>
    <w:rsid w:val="003F5F31"/>
    <w:rsid w:val="004000BF"/>
    <w:rsid w:val="00403AAC"/>
    <w:rsid w:val="00404BE3"/>
    <w:rsid w:val="0040596B"/>
    <w:rsid w:val="00405AD2"/>
    <w:rsid w:val="00405D3E"/>
    <w:rsid w:val="00407632"/>
    <w:rsid w:val="00407E68"/>
    <w:rsid w:val="00411CED"/>
    <w:rsid w:val="00411EC2"/>
    <w:rsid w:val="00412431"/>
    <w:rsid w:val="00414F30"/>
    <w:rsid w:val="00415D87"/>
    <w:rsid w:val="00416480"/>
    <w:rsid w:val="0041652D"/>
    <w:rsid w:val="00420358"/>
    <w:rsid w:val="00422638"/>
    <w:rsid w:val="004227CC"/>
    <w:rsid w:val="004229B5"/>
    <w:rsid w:val="0042353F"/>
    <w:rsid w:val="00423906"/>
    <w:rsid w:val="00424B7C"/>
    <w:rsid w:val="0042638B"/>
    <w:rsid w:val="00430799"/>
    <w:rsid w:val="00431D0A"/>
    <w:rsid w:val="00432F0C"/>
    <w:rsid w:val="00433360"/>
    <w:rsid w:val="0043491C"/>
    <w:rsid w:val="00436500"/>
    <w:rsid w:val="00437F69"/>
    <w:rsid w:val="00440B7E"/>
    <w:rsid w:val="004420FB"/>
    <w:rsid w:val="0044223B"/>
    <w:rsid w:val="00443242"/>
    <w:rsid w:val="0044366C"/>
    <w:rsid w:val="00445385"/>
    <w:rsid w:val="00446C9D"/>
    <w:rsid w:val="00453306"/>
    <w:rsid w:val="0045476A"/>
    <w:rsid w:val="00454DA5"/>
    <w:rsid w:val="004560BE"/>
    <w:rsid w:val="004608FE"/>
    <w:rsid w:val="004609F3"/>
    <w:rsid w:val="00461BA2"/>
    <w:rsid w:val="00464BEE"/>
    <w:rsid w:val="00471EA7"/>
    <w:rsid w:val="004731E2"/>
    <w:rsid w:val="00473494"/>
    <w:rsid w:val="0047529A"/>
    <w:rsid w:val="00475610"/>
    <w:rsid w:val="004769F7"/>
    <w:rsid w:val="0047736A"/>
    <w:rsid w:val="0048091D"/>
    <w:rsid w:val="00482645"/>
    <w:rsid w:val="00484DE0"/>
    <w:rsid w:val="00485D66"/>
    <w:rsid w:val="00487191"/>
    <w:rsid w:val="0049044E"/>
    <w:rsid w:val="00490554"/>
    <w:rsid w:val="0049326A"/>
    <w:rsid w:val="004939BB"/>
    <w:rsid w:val="004946F6"/>
    <w:rsid w:val="00495247"/>
    <w:rsid w:val="00496B92"/>
    <w:rsid w:val="004A01CB"/>
    <w:rsid w:val="004A1344"/>
    <w:rsid w:val="004A1CF0"/>
    <w:rsid w:val="004A22F2"/>
    <w:rsid w:val="004A7FEA"/>
    <w:rsid w:val="004B125E"/>
    <w:rsid w:val="004B502F"/>
    <w:rsid w:val="004B5E6A"/>
    <w:rsid w:val="004B70DC"/>
    <w:rsid w:val="004C0C20"/>
    <w:rsid w:val="004C4E49"/>
    <w:rsid w:val="004C64C0"/>
    <w:rsid w:val="004C6761"/>
    <w:rsid w:val="004C760F"/>
    <w:rsid w:val="004C7B92"/>
    <w:rsid w:val="004D093C"/>
    <w:rsid w:val="004D220D"/>
    <w:rsid w:val="004D47D7"/>
    <w:rsid w:val="004D55A6"/>
    <w:rsid w:val="004D715D"/>
    <w:rsid w:val="004E03A4"/>
    <w:rsid w:val="004E0678"/>
    <w:rsid w:val="004E0CE9"/>
    <w:rsid w:val="004E0E1C"/>
    <w:rsid w:val="004E15DB"/>
    <w:rsid w:val="004E30FD"/>
    <w:rsid w:val="004E3967"/>
    <w:rsid w:val="004E3F1A"/>
    <w:rsid w:val="004E5017"/>
    <w:rsid w:val="004E61A3"/>
    <w:rsid w:val="004F0B66"/>
    <w:rsid w:val="004F1CC9"/>
    <w:rsid w:val="004F254D"/>
    <w:rsid w:val="004F55D1"/>
    <w:rsid w:val="004F5DBD"/>
    <w:rsid w:val="004F6724"/>
    <w:rsid w:val="004F6E0C"/>
    <w:rsid w:val="004F753B"/>
    <w:rsid w:val="004F7567"/>
    <w:rsid w:val="004F7CFD"/>
    <w:rsid w:val="004F7E0F"/>
    <w:rsid w:val="00500DF5"/>
    <w:rsid w:val="00502CF3"/>
    <w:rsid w:val="0050630B"/>
    <w:rsid w:val="005103DF"/>
    <w:rsid w:val="00510D1C"/>
    <w:rsid w:val="005110D5"/>
    <w:rsid w:val="0051115F"/>
    <w:rsid w:val="00511164"/>
    <w:rsid w:val="0051247E"/>
    <w:rsid w:val="0051303E"/>
    <w:rsid w:val="005178D8"/>
    <w:rsid w:val="0052074B"/>
    <w:rsid w:val="0052675B"/>
    <w:rsid w:val="0052732D"/>
    <w:rsid w:val="0053206E"/>
    <w:rsid w:val="00535548"/>
    <w:rsid w:val="0053558A"/>
    <w:rsid w:val="0053583E"/>
    <w:rsid w:val="0053764E"/>
    <w:rsid w:val="00541369"/>
    <w:rsid w:val="0054190D"/>
    <w:rsid w:val="005434A6"/>
    <w:rsid w:val="00543822"/>
    <w:rsid w:val="005450A1"/>
    <w:rsid w:val="005452C1"/>
    <w:rsid w:val="00545816"/>
    <w:rsid w:val="0054777C"/>
    <w:rsid w:val="00550563"/>
    <w:rsid w:val="00550CC0"/>
    <w:rsid w:val="00550EEE"/>
    <w:rsid w:val="00551B3C"/>
    <w:rsid w:val="00553EB8"/>
    <w:rsid w:val="00554145"/>
    <w:rsid w:val="00554C00"/>
    <w:rsid w:val="0055581F"/>
    <w:rsid w:val="00555998"/>
    <w:rsid w:val="005560C7"/>
    <w:rsid w:val="00557CC3"/>
    <w:rsid w:val="00557DE7"/>
    <w:rsid w:val="0056164C"/>
    <w:rsid w:val="0056169A"/>
    <w:rsid w:val="0056183F"/>
    <w:rsid w:val="0056210E"/>
    <w:rsid w:val="00562AA6"/>
    <w:rsid w:val="005639DD"/>
    <w:rsid w:val="0056676C"/>
    <w:rsid w:val="00572152"/>
    <w:rsid w:val="00572935"/>
    <w:rsid w:val="00576501"/>
    <w:rsid w:val="0058132F"/>
    <w:rsid w:val="00581EC2"/>
    <w:rsid w:val="005825E1"/>
    <w:rsid w:val="0058362D"/>
    <w:rsid w:val="00585EE9"/>
    <w:rsid w:val="0059079F"/>
    <w:rsid w:val="005935B9"/>
    <w:rsid w:val="00596B58"/>
    <w:rsid w:val="005A1C5E"/>
    <w:rsid w:val="005A3844"/>
    <w:rsid w:val="005B2608"/>
    <w:rsid w:val="005B415D"/>
    <w:rsid w:val="005B4362"/>
    <w:rsid w:val="005B7C87"/>
    <w:rsid w:val="005C06B0"/>
    <w:rsid w:val="005C0AF8"/>
    <w:rsid w:val="005C274B"/>
    <w:rsid w:val="005C3595"/>
    <w:rsid w:val="005C4649"/>
    <w:rsid w:val="005C5DC8"/>
    <w:rsid w:val="005C7EF6"/>
    <w:rsid w:val="005D0FD3"/>
    <w:rsid w:val="005D1DD4"/>
    <w:rsid w:val="005D2148"/>
    <w:rsid w:val="005D3721"/>
    <w:rsid w:val="005D3BB7"/>
    <w:rsid w:val="005D464A"/>
    <w:rsid w:val="005D4B86"/>
    <w:rsid w:val="005D58BF"/>
    <w:rsid w:val="005E2209"/>
    <w:rsid w:val="005E2368"/>
    <w:rsid w:val="005E3D27"/>
    <w:rsid w:val="005E5176"/>
    <w:rsid w:val="005E5860"/>
    <w:rsid w:val="005E6CF0"/>
    <w:rsid w:val="005F1E8A"/>
    <w:rsid w:val="005F224C"/>
    <w:rsid w:val="005F434B"/>
    <w:rsid w:val="005F5B75"/>
    <w:rsid w:val="005F5EC1"/>
    <w:rsid w:val="0060126E"/>
    <w:rsid w:val="00601FD0"/>
    <w:rsid w:val="00603273"/>
    <w:rsid w:val="00603344"/>
    <w:rsid w:val="00603438"/>
    <w:rsid w:val="00604197"/>
    <w:rsid w:val="00604298"/>
    <w:rsid w:val="0060489A"/>
    <w:rsid w:val="006114B6"/>
    <w:rsid w:val="00611869"/>
    <w:rsid w:val="00612934"/>
    <w:rsid w:val="00613ADB"/>
    <w:rsid w:val="00616CE9"/>
    <w:rsid w:val="0062220F"/>
    <w:rsid w:val="00622DD2"/>
    <w:rsid w:val="00624BBD"/>
    <w:rsid w:val="006261C8"/>
    <w:rsid w:val="00626CDE"/>
    <w:rsid w:val="00632E53"/>
    <w:rsid w:val="006355E8"/>
    <w:rsid w:val="006356B9"/>
    <w:rsid w:val="00636125"/>
    <w:rsid w:val="00636604"/>
    <w:rsid w:val="00636954"/>
    <w:rsid w:val="00636DC3"/>
    <w:rsid w:val="00637D0C"/>
    <w:rsid w:val="00637E74"/>
    <w:rsid w:val="00642ED7"/>
    <w:rsid w:val="00646746"/>
    <w:rsid w:val="00647366"/>
    <w:rsid w:val="00655AA3"/>
    <w:rsid w:val="0065736E"/>
    <w:rsid w:val="00657B49"/>
    <w:rsid w:val="00657C34"/>
    <w:rsid w:val="00661DD2"/>
    <w:rsid w:val="00663044"/>
    <w:rsid w:val="00664190"/>
    <w:rsid w:val="00665AF2"/>
    <w:rsid w:val="00667025"/>
    <w:rsid w:val="00667F2A"/>
    <w:rsid w:val="00670E90"/>
    <w:rsid w:val="006716BE"/>
    <w:rsid w:val="00675078"/>
    <w:rsid w:val="00675592"/>
    <w:rsid w:val="00676885"/>
    <w:rsid w:val="0067774B"/>
    <w:rsid w:val="006802C1"/>
    <w:rsid w:val="006816D0"/>
    <w:rsid w:val="0068318D"/>
    <w:rsid w:val="0068372A"/>
    <w:rsid w:val="00684C83"/>
    <w:rsid w:val="00685681"/>
    <w:rsid w:val="00686133"/>
    <w:rsid w:val="00686745"/>
    <w:rsid w:val="006867E6"/>
    <w:rsid w:val="00691F0F"/>
    <w:rsid w:val="006926B3"/>
    <w:rsid w:val="0069514A"/>
    <w:rsid w:val="00696AC7"/>
    <w:rsid w:val="006971D0"/>
    <w:rsid w:val="00697AD4"/>
    <w:rsid w:val="006A1C61"/>
    <w:rsid w:val="006A20F3"/>
    <w:rsid w:val="006A2728"/>
    <w:rsid w:val="006A332A"/>
    <w:rsid w:val="006A3BA4"/>
    <w:rsid w:val="006A4022"/>
    <w:rsid w:val="006A40EA"/>
    <w:rsid w:val="006A631E"/>
    <w:rsid w:val="006A654B"/>
    <w:rsid w:val="006A7652"/>
    <w:rsid w:val="006B0982"/>
    <w:rsid w:val="006B10E5"/>
    <w:rsid w:val="006B2072"/>
    <w:rsid w:val="006B2407"/>
    <w:rsid w:val="006B3FA8"/>
    <w:rsid w:val="006B4960"/>
    <w:rsid w:val="006B4C5D"/>
    <w:rsid w:val="006B522D"/>
    <w:rsid w:val="006B6174"/>
    <w:rsid w:val="006B6736"/>
    <w:rsid w:val="006C1BBB"/>
    <w:rsid w:val="006C1E43"/>
    <w:rsid w:val="006C3EFC"/>
    <w:rsid w:val="006C77F3"/>
    <w:rsid w:val="006D038C"/>
    <w:rsid w:val="006D15B5"/>
    <w:rsid w:val="006D3711"/>
    <w:rsid w:val="006D5A1E"/>
    <w:rsid w:val="006D77A8"/>
    <w:rsid w:val="006D77F3"/>
    <w:rsid w:val="006E01BE"/>
    <w:rsid w:val="006E1BA7"/>
    <w:rsid w:val="006E1D60"/>
    <w:rsid w:val="006E1FB0"/>
    <w:rsid w:val="006E3EFE"/>
    <w:rsid w:val="006E62B8"/>
    <w:rsid w:val="006E7A0B"/>
    <w:rsid w:val="006F0F7A"/>
    <w:rsid w:val="006F3D51"/>
    <w:rsid w:val="006F4BC6"/>
    <w:rsid w:val="006F602B"/>
    <w:rsid w:val="00700395"/>
    <w:rsid w:val="007008E9"/>
    <w:rsid w:val="0070436B"/>
    <w:rsid w:val="007056C1"/>
    <w:rsid w:val="007113E6"/>
    <w:rsid w:val="00714589"/>
    <w:rsid w:val="00716323"/>
    <w:rsid w:val="00720AD4"/>
    <w:rsid w:val="00720BEB"/>
    <w:rsid w:val="00723316"/>
    <w:rsid w:val="007236AF"/>
    <w:rsid w:val="007238CC"/>
    <w:rsid w:val="00723BC6"/>
    <w:rsid w:val="00726B6B"/>
    <w:rsid w:val="00730172"/>
    <w:rsid w:val="00732770"/>
    <w:rsid w:val="00732E37"/>
    <w:rsid w:val="007346EA"/>
    <w:rsid w:val="007354CB"/>
    <w:rsid w:val="00737F6B"/>
    <w:rsid w:val="00745A05"/>
    <w:rsid w:val="00745AA6"/>
    <w:rsid w:val="00745F03"/>
    <w:rsid w:val="00747789"/>
    <w:rsid w:val="00751B32"/>
    <w:rsid w:val="0075672E"/>
    <w:rsid w:val="00760A6E"/>
    <w:rsid w:val="00763CA8"/>
    <w:rsid w:val="0076477D"/>
    <w:rsid w:val="007648A6"/>
    <w:rsid w:val="007650AE"/>
    <w:rsid w:val="0076671E"/>
    <w:rsid w:val="00766E7B"/>
    <w:rsid w:val="00767764"/>
    <w:rsid w:val="007718B1"/>
    <w:rsid w:val="00774651"/>
    <w:rsid w:val="00776047"/>
    <w:rsid w:val="007778C4"/>
    <w:rsid w:val="00777B23"/>
    <w:rsid w:val="00780806"/>
    <w:rsid w:val="0078138C"/>
    <w:rsid w:val="00781863"/>
    <w:rsid w:val="00783A44"/>
    <w:rsid w:val="0078421F"/>
    <w:rsid w:val="00785D7A"/>
    <w:rsid w:val="00786055"/>
    <w:rsid w:val="007871B4"/>
    <w:rsid w:val="00791F9F"/>
    <w:rsid w:val="0079252C"/>
    <w:rsid w:val="00795F66"/>
    <w:rsid w:val="007A0909"/>
    <w:rsid w:val="007A297B"/>
    <w:rsid w:val="007A433A"/>
    <w:rsid w:val="007A4D5C"/>
    <w:rsid w:val="007A58F9"/>
    <w:rsid w:val="007A7303"/>
    <w:rsid w:val="007B15C2"/>
    <w:rsid w:val="007B36BC"/>
    <w:rsid w:val="007B4EFB"/>
    <w:rsid w:val="007B5100"/>
    <w:rsid w:val="007B5D48"/>
    <w:rsid w:val="007B7153"/>
    <w:rsid w:val="007B7886"/>
    <w:rsid w:val="007B7915"/>
    <w:rsid w:val="007C073E"/>
    <w:rsid w:val="007C1122"/>
    <w:rsid w:val="007C2180"/>
    <w:rsid w:val="007C31F5"/>
    <w:rsid w:val="007C3569"/>
    <w:rsid w:val="007C5B6D"/>
    <w:rsid w:val="007C6515"/>
    <w:rsid w:val="007D266E"/>
    <w:rsid w:val="007D3B47"/>
    <w:rsid w:val="007D498F"/>
    <w:rsid w:val="007D4C3C"/>
    <w:rsid w:val="007D51F7"/>
    <w:rsid w:val="007D5C46"/>
    <w:rsid w:val="007D6AEB"/>
    <w:rsid w:val="007E10E7"/>
    <w:rsid w:val="007E4173"/>
    <w:rsid w:val="007E4AF4"/>
    <w:rsid w:val="007E52D0"/>
    <w:rsid w:val="007E67D0"/>
    <w:rsid w:val="007F108A"/>
    <w:rsid w:val="007F116D"/>
    <w:rsid w:val="007F5941"/>
    <w:rsid w:val="007F5985"/>
    <w:rsid w:val="00803B5B"/>
    <w:rsid w:val="00805559"/>
    <w:rsid w:val="00805713"/>
    <w:rsid w:val="00805759"/>
    <w:rsid w:val="008066DA"/>
    <w:rsid w:val="00810120"/>
    <w:rsid w:val="008102CB"/>
    <w:rsid w:val="008122D8"/>
    <w:rsid w:val="00812527"/>
    <w:rsid w:val="00812637"/>
    <w:rsid w:val="00812AA3"/>
    <w:rsid w:val="00813EBF"/>
    <w:rsid w:val="00816B4A"/>
    <w:rsid w:val="0082251A"/>
    <w:rsid w:val="00824203"/>
    <w:rsid w:val="00826083"/>
    <w:rsid w:val="00834CB1"/>
    <w:rsid w:val="008358B6"/>
    <w:rsid w:val="00836717"/>
    <w:rsid w:val="008403CA"/>
    <w:rsid w:val="008411B5"/>
    <w:rsid w:val="00842FBD"/>
    <w:rsid w:val="00843129"/>
    <w:rsid w:val="008455ED"/>
    <w:rsid w:val="00847249"/>
    <w:rsid w:val="008473FE"/>
    <w:rsid w:val="00850494"/>
    <w:rsid w:val="00850949"/>
    <w:rsid w:val="00850B80"/>
    <w:rsid w:val="00851ECC"/>
    <w:rsid w:val="00853079"/>
    <w:rsid w:val="00853C3D"/>
    <w:rsid w:val="00853F70"/>
    <w:rsid w:val="0085407A"/>
    <w:rsid w:val="00863B87"/>
    <w:rsid w:val="008650D9"/>
    <w:rsid w:val="00865579"/>
    <w:rsid w:val="00866DD4"/>
    <w:rsid w:val="00867948"/>
    <w:rsid w:val="008713AD"/>
    <w:rsid w:val="0087186E"/>
    <w:rsid w:val="0087252A"/>
    <w:rsid w:val="00872993"/>
    <w:rsid w:val="00875807"/>
    <w:rsid w:val="00876D61"/>
    <w:rsid w:val="00876FF5"/>
    <w:rsid w:val="0087777C"/>
    <w:rsid w:val="00880CAB"/>
    <w:rsid w:val="008823D2"/>
    <w:rsid w:val="0088298E"/>
    <w:rsid w:val="00884329"/>
    <w:rsid w:val="00884D8D"/>
    <w:rsid w:val="008850F4"/>
    <w:rsid w:val="00886A17"/>
    <w:rsid w:val="0088754F"/>
    <w:rsid w:val="00887B40"/>
    <w:rsid w:val="008903A3"/>
    <w:rsid w:val="00892C97"/>
    <w:rsid w:val="00893397"/>
    <w:rsid w:val="00893C34"/>
    <w:rsid w:val="008941D5"/>
    <w:rsid w:val="008943DE"/>
    <w:rsid w:val="00895441"/>
    <w:rsid w:val="00895BF3"/>
    <w:rsid w:val="008A40DE"/>
    <w:rsid w:val="008A7CB8"/>
    <w:rsid w:val="008B05F4"/>
    <w:rsid w:val="008B16E5"/>
    <w:rsid w:val="008B403E"/>
    <w:rsid w:val="008B7CBA"/>
    <w:rsid w:val="008C0808"/>
    <w:rsid w:val="008C0C8A"/>
    <w:rsid w:val="008C2713"/>
    <w:rsid w:val="008C5D77"/>
    <w:rsid w:val="008C640D"/>
    <w:rsid w:val="008D25EB"/>
    <w:rsid w:val="008D2BFF"/>
    <w:rsid w:val="008D58F9"/>
    <w:rsid w:val="008D7C35"/>
    <w:rsid w:val="008D7DBA"/>
    <w:rsid w:val="008E111C"/>
    <w:rsid w:val="008E1FED"/>
    <w:rsid w:val="008E263D"/>
    <w:rsid w:val="008E5420"/>
    <w:rsid w:val="008E5500"/>
    <w:rsid w:val="008F0FBA"/>
    <w:rsid w:val="008F13BD"/>
    <w:rsid w:val="008F1537"/>
    <w:rsid w:val="008F22AD"/>
    <w:rsid w:val="008F5293"/>
    <w:rsid w:val="008F555E"/>
    <w:rsid w:val="008F6567"/>
    <w:rsid w:val="00900815"/>
    <w:rsid w:val="00901857"/>
    <w:rsid w:val="009049C5"/>
    <w:rsid w:val="00906E1D"/>
    <w:rsid w:val="009116D5"/>
    <w:rsid w:val="009133C1"/>
    <w:rsid w:val="00913B1D"/>
    <w:rsid w:val="00914D2E"/>
    <w:rsid w:val="00916AFF"/>
    <w:rsid w:val="009207CD"/>
    <w:rsid w:val="00921873"/>
    <w:rsid w:val="00922CB9"/>
    <w:rsid w:val="0092636E"/>
    <w:rsid w:val="00927401"/>
    <w:rsid w:val="00927794"/>
    <w:rsid w:val="00927BA5"/>
    <w:rsid w:val="00930045"/>
    <w:rsid w:val="00930A71"/>
    <w:rsid w:val="00931E76"/>
    <w:rsid w:val="009348EC"/>
    <w:rsid w:val="009355E9"/>
    <w:rsid w:val="009377F0"/>
    <w:rsid w:val="00937853"/>
    <w:rsid w:val="009413E3"/>
    <w:rsid w:val="00942A5C"/>
    <w:rsid w:val="00943565"/>
    <w:rsid w:val="009439E0"/>
    <w:rsid w:val="00944513"/>
    <w:rsid w:val="0095035C"/>
    <w:rsid w:val="0095151F"/>
    <w:rsid w:val="00953C0F"/>
    <w:rsid w:val="009544A3"/>
    <w:rsid w:val="009556D7"/>
    <w:rsid w:val="00957FDD"/>
    <w:rsid w:val="009624C5"/>
    <w:rsid w:val="00962C33"/>
    <w:rsid w:val="00962DDD"/>
    <w:rsid w:val="009646BC"/>
    <w:rsid w:val="00966817"/>
    <w:rsid w:val="009705C3"/>
    <w:rsid w:val="00971AD2"/>
    <w:rsid w:val="009726D6"/>
    <w:rsid w:val="009767E3"/>
    <w:rsid w:val="009804EA"/>
    <w:rsid w:val="0098053A"/>
    <w:rsid w:val="00980D75"/>
    <w:rsid w:val="00980F25"/>
    <w:rsid w:val="00982581"/>
    <w:rsid w:val="00982CB3"/>
    <w:rsid w:val="00982D32"/>
    <w:rsid w:val="00983393"/>
    <w:rsid w:val="00983754"/>
    <w:rsid w:val="00984401"/>
    <w:rsid w:val="00986CC8"/>
    <w:rsid w:val="0099170E"/>
    <w:rsid w:val="00994A32"/>
    <w:rsid w:val="00995559"/>
    <w:rsid w:val="00995AE1"/>
    <w:rsid w:val="00995C49"/>
    <w:rsid w:val="00995EF9"/>
    <w:rsid w:val="009960FF"/>
    <w:rsid w:val="009A0998"/>
    <w:rsid w:val="009A0D72"/>
    <w:rsid w:val="009A1306"/>
    <w:rsid w:val="009A1FD1"/>
    <w:rsid w:val="009A39F2"/>
    <w:rsid w:val="009A6B69"/>
    <w:rsid w:val="009B1E43"/>
    <w:rsid w:val="009B1F24"/>
    <w:rsid w:val="009B20B3"/>
    <w:rsid w:val="009B2404"/>
    <w:rsid w:val="009B30B2"/>
    <w:rsid w:val="009B3B27"/>
    <w:rsid w:val="009B3BB7"/>
    <w:rsid w:val="009B4319"/>
    <w:rsid w:val="009B497F"/>
    <w:rsid w:val="009B4D93"/>
    <w:rsid w:val="009B4DCB"/>
    <w:rsid w:val="009B6025"/>
    <w:rsid w:val="009C0D54"/>
    <w:rsid w:val="009C19B1"/>
    <w:rsid w:val="009C2FB2"/>
    <w:rsid w:val="009C5464"/>
    <w:rsid w:val="009D075A"/>
    <w:rsid w:val="009D3473"/>
    <w:rsid w:val="009D502C"/>
    <w:rsid w:val="009D589F"/>
    <w:rsid w:val="009D6A3F"/>
    <w:rsid w:val="009E3158"/>
    <w:rsid w:val="009E3721"/>
    <w:rsid w:val="009E3F38"/>
    <w:rsid w:val="009E647C"/>
    <w:rsid w:val="009E7FF8"/>
    <w:rsid w:val="009F1B3A"/>
    <w:rsid w:val="009F3785"/>
    <w:rsid w:val="00A012FC"/>
    <w:rsid w:val="00A02602"/>
    <w:rsid w:val="00A03D52"/>
    <w:rsid w:val="00A041CF"/>
    <w:rsid w:val="00A050F5"/>
    <w:rsid w:val="00A0648B"/>
    <w:rsid w:val="00A06B92"/>
    <w:rsid w:val="00A07D73"/>
    <w:rsid w:val="00A13893"/>
    <w:rsid w:val="00A16A6F"/>
    <w:rsid w:val="00A1736A"/>
    <w:rsid w:val="00A20759"/>
    <w:rsid w:val="00A21EFC"/>
    <w:rsid w:val="00A24C0E"/>
    <w:rsid w:val="00A2650D"/>
    <w:rsid w:val="00A27DF3"/>
    <w:rsid w:val="00A3163B"/>
    <w:rsid w:val="00A31848"/>
    <w:rsid w:val="00A350D9"/>
    <w:rsid w:val="00A37693"/>
    <w:rsid w:val="00A40A3C"/>
    <w:rsid w:val="00A42053"/>
    <w:rsid w:val="00A424DE"/>
    <w:rsid w:val="00A43055"/>
    <w:rsid w:val="00A435AE"/>
    <w:rsid w:val="00A4522E"/>
    <w:rsid w:val="00A50343"/>
    <w:rsid w:val="00A5094C"/>
    <w:rsid w:val="00A51859"/>
    <w:rsid w:val="00A530C6"/>
    <w:rsid w:val="00A532F2"/>
    <w:rsid w:val="00A55EA0"/>
    <w:rsid w:val="00A56CAE"/>
    <w:rsid w:val="00A607E0"/>
    <w:rsid w:val="00A60B58"/>
    <w:rsid w:val="00A60EB9"/>
    <w:rsid w:val="00A61735"/>
    <w:rsid w:val="00A61E30"/>
    <w:rsid w:val="00A63A41"/>
    <w:rsid w:val="00A63A68"/>
    <w:rsid w:val="00A63A77"/>
    <w:rsid w:val="00A64BD4"/>
    <w:rsid w:val="00A707FE"/>
    <w:rsid w:val="00A70F7B"/>
    <w:rsid w:val="00A7148C"/>
    <w:rsid w:val="00A73EB8"/>
    <w:rsid w:val="00A74312"/>
    <w:rsid w:val="00A80118"/>
    <w:rsid w:val="00A80827"/>
    <w:rsid w:val="00A80B94"/>
    <w:rsid w:val="00A81DFA"/>
    <w:rsid w:val="00A834CC"/>
    <w:rsid w:val="00A83928"/>
    <w:rsid w:val="00A8395B"/>
    <w:rsid w:val="00A83BA2"/>
    <w:rsid w:val="00A83C94"/>
    <w:rsid w:val="00A83F34"/>
    <w:rsid w:val="00A84187"/>
    <w:rsid w:val="00A84D3B"/>
    <w:rsid w:val="00A86A13"/>
    <w:rsid w:val="00A906B2"/>
    <w:rsid w:val="00A9130F"/>
    <w:rsid w:val="00A915CA"/>
    <w:rsid w:val="00A9294C"/>
    <w:rsid w:val="00A943ED"/>
    <w:rsid w:val="00A96A1C"/>
    <w:rsid w:val="00A97E3F"/>
    <w:rsid w:val="00AA10EA"/>
    <w:rsid w:val="00AA22B3"/>
    <w:rsid w:val="00AA28A4"/>
    <w:rsid w:val="00AA4C6C"/>
    <w:rsid w:val="00AA4CE4"/>
    <w:rsid w:val="00AA606E"/>
    <w:rsid w:val="00AA715E"/>
    <w:rsid w:val="00AA71FE"/>
    <w:rsid w:val="00AB1A54"/>
    <w:rsid w:val="00AB6724"/>
    <w:rsid w:val="00AC03F8"/>
    <w:rsid w:val="00AC1679"/>
    <w:rsid w:val="00AC4958"/>
    <w:rsid w:val="00AC4F2F"/>
    <w:rsid w:val="00AC5B72"/>
    <w:rsid w:val="00AD184D"/>
    <w:rsid w:val="00AD185A"/>
    <w:rsid w:val="00AD2D12"/>
    <w:rsid w:val="00AD36D2"/>
    <w:rsid w:val="00AD5DB1"/>
    <w:rsid w:val="00AD6334"/>
    <w:rsid w:val="00AD7647"/>
    <w:rsid w:val="00AE04A0"/>
    <w:rsid w:val="00AE16EE"/>
    <w:rsid w:val="00AE2F92"/>
    <w:rsid w:val="00AE3F70"/>
    <w:rsid w:val="00AE4BB7"/>
    <w:rsid w:val="00AE5BBB"/>
    <w:rsid w:val="00AE6CD7"/>
    <w:rsid w:val="00AF0C05"/>
    <w:rsid w:val="00AF15C9"/>
    <w:rsid w:val="00AF1D42"/>
    <w:rsid w:val="00AF4EED"/>
    <w:rsid w:val="00AF78DF"/>
    <w:rsid w:val="00AF79E8"/>
    <w:rsid w:val="00B02A65"/>
    <w:rsid w:val="00B041A3"/>
    <w:rsid w:val="00B04C9F"/>
    <w:rsid w:val="00B04D08"/>
    <w:rsid w:val="00B05113"/>
    <w:rsid w:val="00B066B1"/>
    <w:rsid w:val="00B07A06"/>
    <w:rsid w:val="00B07B49"/>
    <w:rsid w:val="00B10DC6"/>
    <w:rsid w:val="00B14691"/>
    <w:rsid w:val="00B16984"/>
    <w:rsid w:val="00B16A4D"/>
    <w:rsid w:val="00B20406"/>
    <w:rsid w:val="00B20C85"/>
    <w:rsid w:val="00B230AA"/>
    <w:rsid w:val="00B251A8"/>
    <w:rsid w:val="00B30C48"/>
    <w:rsid w:val="00B331CE"/>
    <w:rsid w:val="00B338BA"/>
    <w:rsid w:val="00B34ACA"/>
    <w:rsid w:val="00B36A84"/>
    <w:rsid w:val="00B37F5D"/>
    <w:rsid w:val="00B412D3"/>
    <w:rsid w:val="00B43BE0"/>
    <w:rsid w:val="00B44A0E"/>
    <w:rsid w:val="00B4515B"/>
    <w:rsid w:val="00B46020"/>
    <w:rsid w:val="00B50ECE"/>
    <w:rsid w:val="00B51A7F"/>
    <w:rsid w:val="00B522B4"/>
    <w:rsid w:val="00B524FB"/>
    <w:rsid w:val="00B52797"/>
    <w:rsid w:val="00B53186"/>
    <w:rsid w:val="00B56DEC"/>
    <w:rsid w:val="00B61635"/>
    <w:rsid w:val="00B643DC"/>
    <w:rsid w:val="00B65F4D"/>
    <w:rsid w:val="00B67491"/>
    <w:rsid w:val="00B677F2"/>
    <w:rsid w:val="00B67ECE"/>
    <w:rsid w:val="00B7123F"/>
    <w:rsid w:val="00B7125A"/>
    <w:rsid w:val="00B72032"/>
    <w:rsid w:val="00B727C1"/>
    <w:rsid w:val="00B73C3B"/>
    <w:rsid w:val="00B74C96"/>
    <w:rsid w:val="00B76548"/>
    <w:rsid w:val="00B77798"/>
    <w:rsid w:val="00B77A96"/>
    <w:rsid w:val="00B82C52"/>
    <w:rsid w:val="00B8475D"/>
    <w:rsid w:val="00B87C29"/>
    <w:rsid w:val="00B93D38"/>
    <w:rsid w:val="00B94F50"/>
    <w:rsid w:val="00B95B67"/>
    <w:rsid w:val="00B96FD1"/>
    <w:rsid w:val="00B97374"/>
    <w:rsid w:val="00BA2CD0"/>
    <w:rsid w:val="00BA5242"/>
    <w:rsid w:val="00BA5AF1"/>
    <w:rsid w:val="00BA7678"/>
    <w:rsid w:val="00BB0EF9"/>
    <w:rsid w:val="00BB16C6"/>
    <w:rsid w:val="00BB27FE"/>
    <w:rsid w:val="00BB4971"/>
    <w:rsid w:val="00BB5675"/>
    <w:rsid w:val="00BB677B"/>
    <w:rsid w:val="00BB7291"/>
    <w:rsid w:val="00BC03AA"/>
    <w:rsid w:val="00BC1732"/>
    <w:rsid w:val="00BC386E"/>
    <w:rsid w:val="00BC5861"/>
    <w:rsid w:val="00BC67A9"/>
    <w:rsid w:val="00BC7CDF"/>
    <w:rsid w:val="00BC7E80"/>
    <w:rsid w:val="00BD08EF"/>
    <w:rsid w:val="00BD12B8"/>
    <w:rsid w:val="00BD3C0F"/>
    <w:rsid w:val="00BD600B"/>
    <w:rsid w:val="00BE017F"/>
    <w:rsid w:val="00BE0E8E"/>
    <w:rsid w:val="00BE19BB"/>
    <w:rsid w:val="00BE382D"/>
    <w:rsid w:val="00BE4EA4"/>
    <w:rsid w:val="00BE5020"/>
    <w:rsid w:val="00BE5653"/>
    <w:rsid w:val="00BE5DD3"/>
    <w:rsid w:val="00BE6972"/>
    <w:rsid w:val="00BE6A2F"/>
    <w:rsid w:val="00BE6A86"/>
    <w:rsid w:val="00BE6AB0"/>
    <w:rsid w:val="00BE6EAF"/>
    <w:rsid w:val="00BE70EE"/>
    <w:rsid w:val="00BE726E"/>
    <w:rsid w:val="00BF0EE0"/>
    <w:rsid w:val="00BF560B"/>
    <w:rsid w:val="00BF58B5"/>
    <w:rsid w:val="00BF7FD2"/>
    <w:rsid w:val="00C05DC8"/>
    <w:rsid w:val="00C05F24"/>
    <w:rsid w:val="00C064EA"/>
    <w:rsid w:val="00C06EBA"/>
    <w:rsid w:val="00C14B81"/>
    <w:rsid w:val="00C14C59"/>
    <w:rsid w:val="00C15EC4"/>
    <w:rsid w:val="00C17796"/>
    <w:rsid w:val="00C20D27"/>
    <w:rsid w:val="00C20DA7"/>
    <w:rsid w:val="00C223D0"/>
    <w:rsid w:val="00C23D92"/>
    <w:rsid w:val="00C251F5"/>
    <w:rsid w:val="00C252D7"/>
    <w:rsid w:val="00C2552C"/>
    <w:rsid w:val="00C25A6F"/>
    <w:rsid w:val="00C275B4"/>
    <w:rsid w:val="00C30475"/>
    <w:rsid w:val="00C33C8D"/>
    <w:rsid w:val="00C35103"/>
    <w:rsid w:val="00C36586"/>
    <w:rsid w:val="00C40307"/>
    <w:rsid w:val="00C40F2D"/>
    <w:rsid w:val="00C41A41"/>
    <w:rsid w:val="00C42182"/>
    <w:rsid w:val="00C469B2"/>
    <w:rsid w:val="00C47C83"/>
    <w:rsid w:val="00C50395"/>
    <w:rsid w:val="00C523B3"/>
    <w:rsid w:val="00C537A8"/>
    <w:rsid w:val="00C54B2F"/>
    <w:rsid w:val="00C54D74"/>
    <w:rsid w:val="00C573A4"/>
    <w:rsid w:val="00C575EA"/>
    <w:rsid w:val="00C577EF"/>
    <w:rsid w:val="00C61BD5"/>
    <w:rsid w:val="00C61E7D"/>
    <w:rsid w:val="00C6268C"/>
    <w:rsid w:val="00C640F3"/>
    <w:rsid w:val="00C6474B"/>
    <w:rsid w:val="00C66322"/>
    <w:rsid w:val="00C672BC"/>
    <w:rsid w:val="00C71873"/>
    <w:rsid w:val="00C7296E"/>
    <w:rsid w:val="00C742CF"/>
    <w:rsid w:val="00C7445D"/>
    <w:rsid w:val="00C7473C"/>
    <w:rsid w:val="00C76EB1"/>
    <w:rsid w:val="00C8070B"/>
    <w:rsid w:val="00C8088C"/>
    <w:rsid w:val="00C854CA"/>
    <w:rsid w:val="00C85F61"/>
    <w:rsid w:val="00C87BF7"/>
    <w:rsid w:val="00C93178"/>
    <w:rsid w:val="00C939AC"/>
    <w:rsid w:val="00C93F9C"/>
    <w:rsid w:val="00CA02AF"/>
    <w:rsid w:val="00CA1B7A"/>
    <w:rsid w:val="00CA1FE8"/>
    <w:rsid w:val="00CA2A67"/>
    <w:rsid w:val="00CA3EAE"/>
    <w:rsid w:val="00CA3F55"/>
    <w:rsid w:val="00CA491A"/>
    <w:rsid w:val="00CA66CE"/>
    <w:rsid w:val="00CB478B"/>
    <w:rsid w:val="00CB4C28"/>
    <w:rsid w:val="00CB76D5"/>
    <w:rsid w:val="00CC267B"/>
    <w:rsid w:val="00CC3059"/>
    <w:rsid w:val="00CC3823"/>
    <w:rsid w:val="00CC38F3"/>
    <w:rsid w:val="00CC3EB2"/>
    <w:rsid w:val="00CC593C"/>
    <w:rsid w:val="00CC6220"/>
    <w:rsid w:val="00CD0F2A"/>
    <w:rsid w:val="00CD1327"/>
    <w:rsid w:val="00CD1DD0"/>
    <w:rsid w:val="00CD5033"/>
    <w:rsid w:val="00CD5E8C"/>
    <w:rsid w:val="00CE19BD"/>
    <w:rsid w:val="00CE25C6"/>
    <w:rsid w:val="00CE3E94"/>
    <w:rsid w:val="00CE4C21"/>
    <w:rsid w:val="00CE7481"/>
    <w:rsid w:val="00CE7A7C"/>
    <w:rsid w:val="00CF1FD8"/>
    <w:rsid w:val="00CF2F48"/>
    <w:rsid w:val="00CF36DF"/>
    <w:rsid w:val="00CF3F99"/>
    <w:rsid w:val="00CF4399"/>
    <w:rsid w:val="00CF4D55"/>
    <w:rsid w:val="00CF7296"/>
    <w:rsid w:val="00CF7E3C"/>
    <w:rsid w:val="00D00CF1"/>
    <w:rsid w:val="00D01391"/>
    <w:rsid w:val="00D01EDF"/>
    <w:rsid w:val="00D0629A"/>
    <w:rsid w:val="00D07F40"/>
    <w:rsid w:val="00D11713"/>
    <w:rsid w:val="00D20294"/>
    <w:rsid w:val="00D22FFD"/>
    <w:rsid w:val="00D25E89"/>
    <w:rsid w:val="00D30B75"/>
    <w:rsid w:val="00D30EB8"/>
    <w:rsid w:val="00D3617E"/>
    <w:rsid w:val="00D37A1C"/>
    <w:rsid w:val="00D40350"/>
    <w:rsid w:val="00D40EDA"/>
    <w:rsid w:val="00D4186B"/>
    <w:rsid w:val="00D42AFD"/>
    <w:rsid w:val="00D431D7"/>
    <w:rsid w:val="00D4341D"/>
    <w:rsid w:val="00D4423F"/>
    <w:rsid w:val="00D45689"/>
    <w:rsid w:val="00D4596E"/>
    <w:rsid w:val="00D47583"/>
    <w:rsid w:val="00D4795A"/>
    <w:rsid w:val="00D51A6D"/>
    <w:rsid w:val="00D55336"/>
    <w:rsid w:val="00D56741"/>
    <w:rsid w:val="00D572F5"/>
    <w:rsid w:val="00D573F7"/>
    <w:rsid w:val="00D6232D"/>
    <w:rsid w:val="00D64CB8"/>
    <w:rsid w:val="00D65AB5"/>
    <w:rsid w:val="00D66FB1"/>
    <w:rsid w:val="00D67A2F"/>
    <w:rsid w:val="00D67E40"/>
    <w:rsid w:val="00D7030F"/>
    <w:rsid w:val="00D706B4"/>
    <w:rsid w:val="00D71C8B"/>
    <w:rsid w:val="00D732AB"/>
    <w:rsid w:val="00D7432B"/>
    <w:rsid w:val="00D7531B"/>
    <w:rsid w:val="00D75B8B"/>
    <w:rsid w:val="00D82718"/>
    <w:rsid w:val="00D840AB"/>
    <w:rsid w:val="00D8662A"/>
    <w:rsid w:val="00D87406"/>
    <w:rsid w:val="00D9090C"/>
    <w:rsid w:val="00D91523"/>
    <w:rsid w:val="00D96913"/>
    <w:rsid w:val="00D96AD7"/>
    <w:rsid w:val="00D96FCD"/>
    <w:rsid w:val="00D97787"/>
    <w:rsid w:val="00DA0D8B"/>
    <w:rsid w:val="00DA342B"/>
    <w:rsid w:val="00DA3BEA"/>
    <w:rsid w:val="00DA4462"/>
    <w:rsid w:val="00DA457A"/>
    <w:rsid w:val="00DA4761"/>
    <w:rsid w:val="00DA4AFE"/>
    <w:rsid w:val="00DA557E"/>
    <w:rsid w:val="00DA6699"/>
    <w:rsid w:val="00DA776A"/>
    <w:rsid w:val="00DA7EDF"/>
    <w:rsid w:val="00DB028F"/>
    <w:rsid w:val="00DB2950"/>
    <w:rsid w:val="00DB5CD5"/>
    <w:rsid w:val="00DC2AB3"/>
    <w:rsid w:val="00DC4655"/>
    <w:rsid w:val="00DC529F"/>
    <w:rsid w:val="00DC59E1"/>
    <w:rsid w:val="00DC60BB"/>
    <w:rsid w:val="00DC6A83"/>
    <w:rsid w:val="00DC7D4B"/>
    <w:rsid w:val="00DD0F18"/>
    <w:rsid w:val="00DD191C"/>
    <w:rsid w:val="00DD4521"/>
    <w:rsid w:val="00DE0A06"/>
    <w:rsid w:val="00DE0DDC"/>
    <w:rsid w:val="00DE28B4"/>
    <w:rsid w:val="00DE38F1"/>
    <w:rsid w:val="00DE3DAA"/>
    <w:rsid w:val="00DE4400"/>
    <w:rsid w:val="00DE760D"/>
    <w:rsid w:val="00DE7E52"/>
    <w:rsid w:val="00DF1E0A"/>
    <w:rsid w:val="00DF3D8E"/>
    <w:rsid w:val="00DF3F58"/>
    <w:rsid w:val="00DF53E3"/>
    <w:rsid w:val="00DF6E2E"/>
    <w:rsid w:val="00E00E18"/>
    <w:rsid w:val="00E01023"/>
    <w:rsid w:val="00E01895"/>
    <w:rsid w:val="00E03154"/>
    <w:rsid w:val="00E031D9"/>
    <w:rsid w:val="00E03AE5"/>
    <w:rsid w:val="00E0424C"/>
    <w:rsid w:val="00E04427"/>
    <w:rsid w:val="00E054A6"/>
    <w:rsid w:val="00E0682E"/>
    <w:rsid w:val="00E110AC"/>
    <w:rsid w:val="00E1124E"/>
    <w:rsid w:val="00E12ED8"/>
    <w:rsid w:val="00E1302A"/>
    <w:rsid w:val="00E13413"/>
    <w:rsid w:val="00E14AE8"/>
    <w:rsid w:val="00E15347"/>
    <w:rsid w:val="00E162EE"/>
    <w:rsid w:val="00E164E1"/>
    <w:rsid w:val="00E16CA1"/>
    <w:rsid w:val="00E17910"/>
    <w:rsid w:val="00E20327"/>
    <w:rsid w:val="00E22CEB"/>
    <w:rsid w:val="00E2411D"/>
    <w:rsid w:val="00E257FB"/>
    <w:rsid w:val="00E2647D"/>
    <w:rsid w:val="00E31256"/>
    <w:rsid w:val="00E31819"/>
    <w:rsid w:val="00E32ED8"/>
    <w:rsid w:val="00E34FDA"/>
    <w:rsid w:val="00E36DEF"/>
    <w:rsid w:val="00E3745D"/>
    <w:rsid w:val="00E3768E"/>
    <w:rsid w:val="00E37C2C"/>
    <w:rsid w:val="00E40349"/>
    <w:rsid w:val="00E429AE"/>
    <w:rsid w:val="00E44B06"/>
    <w:rsid w:val="00E45146"/>
    <w:rsid w:val="00E46703"/>
    <w:rsid w:val="00E51E0A"/>
    <w:rsid w:val="00E54B9D"/>
    <w:rsid w:val="00E54BEE"/>
    <w:rsid w:val="00E5538C"/>
    <w:rsid w:val="00E55B33"/>
    <w:rsid w:val="00E605CC"/>
    <w:rsid w:val="00E6179F"/>
    <w:rsid w:val="00E62510"/>
    <w:rsid w:val="00E63B00"/>
    <w:rsid w:val="00E648B7"/>
    <w:rsid w:val="00E67571"/>
    <w:rsid w:val="00E76BD8"/>
    <w:rsid w:val="00E77266"/>
    <w:rsid w:val="00E774C3"/>
    <w:rsid w:val="00E80BBA"/>
    <w:rsid w:val="00E84104"/>
    <w:rsid w:val="00E85AB2"/>
    <w:rsid w:val="00E87514"/>
    <w:rsid w:val="00E902CA"/>
    <w:rsid w:val="00E91C85"/>
    <w:rsid w:val="00E92E6D"/>
    <w:rsid w:val="00E93C86"/>
    <w:rsid w:val="00E95964"/>
    <w:rsid w:val="00E977F4"/>
    <w:rsid w:val="00E97D0C"/>
    <w:rsid w:val="00EA02F1"/>
    <w:rsid w:val="00EA0EB4"/>
    <w:rsid w:val="00EA1655"/>
    <w:rsid w:val="00EA1AA3"/>
    <w:rsid w:val="00EA3131"/>
    <w:rsid w:val="00EA3141"/>
    <w:rsid w:val="00EA4AFA"/>
    <w:rsid w:val="00EA6409"/>
    <w:rsid w:val="00EB0244"/>
    <w:rsid w:val="00EB2122"/>
    <w:rsid w:val="00EB2AB4"/>
    <w:rsid w:val="00EB531D"/>
    <w:rsid w:val="00EB6870"/>
    <w:rsid w:val="00EB7B57"/>
    <w:rsid w:val="00EC1ED8"/>
    <w:rsid w:val="00EC3334"/>
    <w:rsid w:val="00EC3B1F"/>
    <w:rsid w:val="00EC46C8"/>
    <w:rsid w:val="00EC4E34"/>
    <w:rsid w:val="00EC51D3"/>
    <w:rsid w:val="00EC5372"/>
    <w:rsid w:val="00ED0F8A"/>
    <w:rsid w:val="00ED11AB"/>
    <w:rsid w:val="00ED37A9"/>
    <w:rsid w:val="00ED392A"/>
    <w:rsid w:val="00ED39B2"/>
    <w:rsid w:val="00ED44C3"/>
    <w:rsid w:val="00ED61DD"/>
    <w:rsid w:val="00ED641C"/>
    <w:rsid w:val="00ED6CE0"/>
    <w:rsid w:val="00ED750D"/>
    <w:rsid w:val="00ED7B2A"/>
    <w:rsid w:val="00EE153E"/>
    <w:rsid w:val="00EE1AA8"/>
    <w:rsid w:val="00EE1ADF"/>
    <w:rsid w:val="00EE203C"/>
    <w:rsid w:val="00EE2859"/>
    <w:rsid w:val="00EE2AE2"/>
    <w:rsid w:val="00EE398A"/>
    <w:rsid w:val="00EE59F0"/>
    <w:rsid w:val="00EE5A03"/>
    <w:rsid w:val="00EF03A7"/>
    <w:rsid w:val="00EF0774"/>
    <w:rsid w:val="00EF201C"/>
    <w:rsid w:val="00EF4D5C"/>
    <w:rsid w:val="00EF5A58"/>
    <w:rsid w:val="00EF660F"/>
    <w:rsid w:val="00F00B9C"/>
    <w:rsid w:val="00F0182F"/>
    <w:rsid w:val="00F01886"/>
    <w:rsid w:val="00F01C30"/>
    <w:rsid w:val="00F02CD6"/>
    <w:rsid w:val="00F04FC4"/>
    <w:rsid w:val="00F052BF"/>
    <w:rsid w:val="00F054A4"/>
    <w:rsid w:val="00F05704"/>
    <w:rsid w:val="00F0749A"/>
    <w:rsid w:val="00F07908"/>
    <w:rsid w:val="00F10D25"/>
    <w:rsid w:val="00F1135E"/>
    <w:rsid w:val="00F11E5C"/>
    <w:rsid w:val="00F126FD"/>
    <w:rsid w:val="00F12860"/>
    <w:rsid w:val="00F128D3"/>
    <w:rsid w:val="00F14D34"/>
    <w:rsid w:val="00F15A0B"/>
    <w:rsid w:val="00F15A54"/>
    <w:rsid w:val="00F16818"/>
    <w:rsid w:val="00F20182"/>
    <w:rsid w:val="00F208B2"/>
    <w:rsid w:val="00F2251E"/>
    <w:rsid w:val="00F2320D"/>
    <w:rsid w:val="00F26FD2"/>
    <w:rsid w:val="00F3033D"/>
    <w:rsid w:val="00F3071D"/>
    <w:rsid w:val="00F31EB0"/>
    <w:rsid w:val="00F322F0"/>
    <w:rsid w:val="00F322F6"/>
    <w:rsid w:val="00F32699"/>
    <w:rsid w:val="00F32C39"/>
    <w:rsid w:val="00F331DE"/>
    <w:rsid w:val="00F361D5"/>
    <w:rsid w:val="00F37858"/>
    <w:rsid w:val="00F409EF"/>
    <w:rsid w:val="00F430BF"/>
    <w:rsid w:val="00F4372D"/>
    <w:rsid w:val="00F442FB"/>
    <w:rsid w:val="00F50657"/>
    <w:rsid w:val="00F5188C"/>
    <w:rsid w:val="00F51E0F"/>
    <w:rsid w:val="00F51E4F"/>
    <w:rsid w:val="00F52F87"/>
    <w:rsid w:val="00F5448F"/>
    <w:rsid w:val="00F553F9"/>
    <w:rsid w:val="00F55E68"/>
    <w:rsid w:val="00F56918"/>
    <w:rsid w:val="00F57BFA"/>
    <w:rsid w:val="00F6088D"/>
    <w:rsid w:val="00F6379E"/>
    <w:rsid w:val="00F66509"/>
    <w:rsid w:val="00F67747"/>
    <w:rsid w:val="00F67D41"/>
    <w:rsid w:val="00F70B32"/>
    <w:rsid w:val="00F719F1"/>
    <w:rsid w:val="00F73D4B"/>
    <w:rsid w:val="00F759ED"/>
    <w:rsid w:val="00F76BF2"/>
    <w:rsid w:val="00F80C05"/>
    <w:rsid w:val="00F816A0"/>
    <w:rsid w:val="00F91189"/>
    <w:rsid w:val="00F91A41"/>
    <w:rsid w:val="00F93B4E"/>
    <w:rsid w:val="00F93BA8"/>
    <w:rsid w:val="00F9459A"/>
    <w:rsid w:val="00F94BC8"/>
    <w:rsid w:val="00FA03D4"/>
    <w:rsid w:val="00FA0B43"/>
    <w:rsid w:val="00FA0FDC"/>
    <w:rsid w:val="00FA25D5"/>
    <w:rsid w:val="00FA2F97"/>
    <w:rsid w:val="00FA3E03"/>
    <w:rsid w:val="00FA6E11"/>
    <w:rsid w:val="00FB0025"/>
    <w:rsid w:val="00FB18CA"/>
    <w:rsid w:val="00FB1F3A"/>
    <w:rsid w:val="00FB4DF7"/>
    <w:rsid w:val="00FB577C"/>
    <w:rsid w:val="00FB733E"/>
    <w:rsid w:val="00FC2F6C"/>
    <w:rsid w:val="00FC33E0"/>
    <w:rsid w:val="00FC576A"/>
    <w:rsid w:val="00FC6704"/>
    <w:rsid w:val="00FD0902"/>
    <w:rsid w:val="00FD1681"/>
    <w:rsid w:val="00FD197D"/>
    <w:rsid w:val="00FD1ECE"/>
    <w:rsid w:val="00FD2E82"/>
    <w:rsid w:val="00FD3156"/>
    <w:rsid w:val="00FD4B91"/>
    <w:rsid w:val="00FD5E44"/>
    <w:rsid w:val="00FD77D9"/>
    <w:rsid w:val="00FD7A19"/>
    <w:rsid w:val="00FE01CB"/>
    <w:rsid w:val="00FE1466"/>
    <w:rsid w:val="00FE1C11"/>
    <w:rsid w:val="00FE2CEC"/>
    <w:rsid w:val="00FE2FDE"/>
    <w:rsid w:val="00FE31DE"/>
    <w:rsid w:val="00FE3EBB"/>
    <w:rsid w:val="00FE472F"/>
    <w:rsid w:val="00FE6129"/>
    <w:rsid w:val="00FE6EE5"/>
    <w:rsid w:val="00FF19DF"/>
    <w:rsid w:val="00FF348A"/>
    <w:rsid w:val="00FF4452"/>
    <w:rsid w:val="00FF54E8"/>
    <w:rsid w:val="00FF62D6"/>
    <w:rsid w:val="00FF67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79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Normal">
    <w:name w:val="Normal"/>
    <w:qFormat/>
    <w:rsid w:val="007113E6"/>
    <w:rPr>
      <w:rFonts w:ascii="Times New Roman" w:eastAsia="Times New Roman" w:hAnsi="Times New Roman"/>
      <w:sz w:val="24"/>
      <w:szCs w:val="24"/>
      <w:lang w:val="bg-BG"/>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link w:val="Heading4"/>
    <w:uiPriority w:val="99"/>
    <w:locked/>
    <w:rsid w:val="00F6379E"/>
    <w:rPr>
      <w:rFonts w:ascii="Calibri" w:hAnsi="Calibri" w:cs="Calibri"/>
      <w:b/>
      <w:bCs/>
      <w:sz w:val="28"/>
      <w:szCs w:val="28"/>
    </w:rPr>
  </w:style>
  <w:style w:type="character" w:customStyle="1" w:styleId="Heading5Char">
    <w:name w:val="Heading 5 Char"/>
    <w:link w:val="Heading5"/>
    <w:uiPriority w:val="99"/>
    <w:locked/>
    <w:rsid w:val="00F6379E"/>
    <w:rPr>
      <w:rFonts w:ascii="Arial" w:hAnsi="Arial" w:cs="Arial"/>
      <w:color w:val="002060"/>
      <w:sz w:val="14"/>
      <w:szCs w:val="14"/>
      <w:lang w:eastAsia="ar-SA" w:bidi="ar-SA"/>
    </w:rPr>
  </w:style>
  <w:style w:type="character" w:customStyle="1" w:styleId="Heading6Char">
    <w:name w:val="Heading 6 Char"/>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link w:val="Heading7"/>
    <w:uiPriority w:val="99"/>
    <w:locked/>
    <w:rsid w:val="00F6379E"/>
    <w:rPr>
      <w:rFonts w:ascii="Arial" w:hAnsi="Arial" w:cs="Arial"/>
      <w:b/>
      <w:bCs/>
      <w:color w:val="4F81BD"/>
      <w:lang w:eastAsia="ja-JP"/>
    </w:rPr>
  </w:style>
  <w:style w:type="character" w:customStyle="1" w:styleId="Heading8Char">
    <w:name w:val="Heading 8 Char"/>
    <w:link w:val="Heading8"/>
    <w:uiPriority w:val="99"/>
    <w:locked/>
    <w:rsid w:val="00F6379E"/>
    <w:rPr>
      <w:rFonts w:ascii="Cambria" w:hAnsi="Cambria" w:cs="Cambria"/>
      <w:color w:val="404040"/>
      <w:sz w:val="20"/>
      <w:szCs w:val="20"/>
    </w:rPr>
  </w:style>
  <w:style w:type="character" w:customStyle="1" w:styleId="Heading9Char">
    <w:name w:val="Heading 9 Char"/>
    <w:link w:val="Heading9"/>
    <w:uiPriority w:val="99"/>
    <w:locked/>
    <w:rsid w:val="00F6379E"/>
    <w:rPr>
      <w:rFonts w:ascii="Calibri Light" w:hAnsi="Calibri Light" w:cs="Calibri Light"/>
    </w:rPr>
  </w:style>
  <w:style w:type="character" w:customStyle="1" w:styleId="Heading1Char1">
    <w:name w:val="Heading 1 Char1"/>
    <w:aliases w:val="ЗАГЛАВИЕ 1 Char1"/>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link w:val="Header"/>
    <w:uiPriority w:val="99"/>
    <w:locked/>
    <w:rsid w:val="00F6379E"/>
    <w:rPr>
      <w:rFonts w:ascii="Times New Roman" w:hAnsi="Times New Roman" w:cs="Times New Roman"/>
      <w:sz w:val="24"/>
      <w:szCs w:val="24"/>
    </w:rPr>
  </w:style>
  <w:style w:type="character" w:customStyle="1" w:styleId="a">
    <w:name w:val="Горен колонтитул Знак"/>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link w:val="BalloonText"/>
    <w:uiPriority w:val="99"/>
    <w:semiHidden/>
    <w:locked/>
    <w:rsid w:val="00F6379E"/>
    <w:rPr>
      <w:rFonts w:ascii="Tahoma" w:hAnsi="Tahoma" w:cs="Tahoma"/>
      <w:sz w:val="16"/>
      <w:szCs w:val="16"/>
    </w:rPr>
  </w:style>
  <w:style w:type="character" w:styleId="Hyperlink">
    <w:name w:val="Hyperlink"/>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sz w:val="22"/>
      <w:szCs w:val="22"/>
      <w:lang w:val="bg-BG"/>
    </w:rPr>
  </w:style>
  <w:style w:type="paragraph" w:customStyle="1" w:styleId="20">
    <w:name w:val="Без разредка2"/>
    <w:aliases w:val="Heading1,Гл.т."/>
    <w:uiPriority w:val="99"/>
    <w:rsid w:val="00F6379E"/>
    <w:rPr>
      <w:rFonts w:ascii="Times New Roman" w:eastAsia="Times New Roman" w:hAnsi="Times New Roman"/>
      <w:sz w:val="24"/>
      <w:szCs w:val="24"/>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paragraph" w:customStyle="1" w:styleId="FR2">
    <w:name w:val="FR2"/>
    <w:uiPriority w:val="99"/>
    <w:rsid w:val="00F6379E"/>
    <w:pPr>
      <w:widowControl w:val="0"/>
      <w:jc w:val="right"/>
    </w:pPr>
    <w:rPr>
      <w:rFonts w:ascii="Arial" w:eastAsia="Times New Roman" w:hAnsi="Arial" w:cs="Arial"/>
      <w:sz w:val="24"/>
      <w:szCs w:val="24"/>
      <w:lang w:val="bg-BG"/>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i/>
      <w:iCs/>
      <w:sz w:val="18"/>
      <w:szCs w:val="18"/>
      <w:shd w:val="clear" w:color="auto" w:fill="FFFFFF"/>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sz w:val="22"/>
      <w:szCs w:val="22"/>
      <w:lang w:val="bg-BG" w:eastAsia="bg-BG"/>
    </w:rPr>
  </w:style>
  <w:style w:type="character" w:customStyle="1" w:styleId="NoSpacingChar">
    <w:name w:val="No Spacing Char"/>
    <w:link w:val="NoSpacing"/>
    <w:uiPriority w:val="99"/>
    <w:locked/>
    <w:rsid w:val="00F6379E"/>
    <w:rPr>
      <w:sz w:val="22"/>
      <w:szCs w:val="22"/>
      <w:lang w:eastAsia="bg-BG" w:bidi="ar-SA"/>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link w:val="BodyText2"/>
    <w:uiPriority w:val="99"/>
    <w:locked/>
    <w:rsid w:val="00F6379E"/>
    <w:rPr>
      <w:rFonts w:ascii="Times New Roman" w:hAnsi="Times New Roman" w:cs="Times New Roman"/>
      <w:sz w:val="24"/>
      <w:szCs w:val="24"/>
    </w:rPr>
  </w:style>
  <w:style w:type="character" w:customStyle="1" w:styleId="22">
    <w:name w:val="Основен текст 2 Знак"/>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lang w:val="bg-BG" w:eastAsia="bg-BG"/>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lang w:val="bg-BG" w:eastAsia="bg-BG"/>
    </w:rPr>
  </w:style>
  <w:style w:type="character" w:styleId="Strong">
    <w:name w:val="Strong"/>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uiPriority w:val="99"/>
    <w:rsid w:val="00F6379E"/>
    <w:rPr>
      <w:rFonts w:ascii="Times New Roman" w:hAnsi="Times New Roman"/>
      <w:color w:val="000000"/>
      <w:lang w:val="bg-BG" w:eastAsia="bg-BG"/>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link w:val="EndnoteText"/>
    <w:uiPriority w:val="99"/>
    <w:semiHidden/>
    <w:locked/>
    <w:rsid w:val="00F6379E"/>
    <w:rPr>
      <w:rFonts w:ascii="Arial" w:hAnsi="Arial" w:cs="Arial"/>
      <w:sz w:val="20"/>
      <w:szCs w:val="20"/>
    </w:rPr>
  </w:style>
  <w:style w:type="character" w:styleId="EndnoteReference">
    <w:name w:val="endnote reference"/>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olor w:val="000000"/>
      <w:sz w:val="24"/>
      <w:szCs w:val="24"/>
      <w:u w:color="000000"/>
      <w:lang w:val="ru-RU" w:eastAsia="bg-BG"/>
    </w:rPr>
  </w:style>
  <w:style w:type="character" w:styleId="BookTitle">
    <w:name w:val="Book Title"/>
    <w:aliases w:val="ЗАГЛАВИЕ ДОКУМЕНТ"/>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b/>
      <w:bCs/>
      <w:color w:val="4F81BD"/>
      <w:sz w:val="20"/>
      <w:szCs w:val="20"/>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9"/>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Times New Roman"/>
      <w:i/>
      <w:iCs/>
      <w:sz w:val="20"/>
      <w:szCs w:val="20"/>
    </w:rPr>
  </w:style>
  <w:style w:type="character" w:customStyle="1" w:styleId="3Char">
    <w:name w:val="3.НЕСЕБЪР Char"/>
    <w:link w:val="3"/>
    <w:uiPriority w:val="99"/>
    <w:locked/>
    <w:rsid w:val="00F6379E"/>
    <w:rPr>
      <w:rFonts w:ascii="Arial Narrow" w:hAnsi="Arial Narrow"/>
      <w:b/>
      <w:bCs/>
      <w:i/>
      <w:iCs/>
      <w:lang w:val="bg-BG" w:eastAsia="bg-BG"/>
    </w:rPr>
  </w:style>
  <w:style w:type="paragraph" w:customStyle="1" w:styleId="BULLET">
    <w:name w:val="BULLET"/>
    <w:basedOn w:val="TOC1"/>
    <w:link w:val="BULLETChar"/>
    <w:uiPriority w:val="99"/>
    <w:rsid w:val="00F6379E"/>
    <w:pPr>
      <w:numPr>
        <w:numId w:val="10"/>
      </w:numPr>
      <w:overflowPunct w:val="0"/>
      <w:autoSpaceDE w:val="0"/>
      <w:autoSpaceDN w:val="0"/>
      <w:adjustRightInd w:val="0"/>
      <w:spacing w:before="0" w:after="120"/>
      <w:textAlignment w:val="baseline"/>
    </w:pPr>
    <w:rPr>
      <w:rFonts w:eastAsia="Calibri" w:cs="Times New Roman"/>
      <w:lang w:eastAsia="bg-BG"/>
    </w:rPr>
  </w:style>
  <w:style w:type="character" w:customStyle="1" w:styleId="BULLETChar">
    <w:name w:val="BULLET Char"/>
    <w:link w:val="BULLET"/>
    <w:uiPriority w:val="99"/>
    <w:locked/>
    <w:rsid w:val="00F6379E"/>
    <w:rPr>
      <w:rFonts w:ascii="Arial" w:hAnsi="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sz w:val="19"/>
      <w:szCs w:val="19"/>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lang w:val="bg-B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link w:val="BodyText3"/>
    <w:uiPriority w:val="99"/>
    <w:locked/>
    <w:rsid w:val="00F6379E"/>
    <w:rPr>
      <w:rFonts w:ascii="Arial" w:hAnsi="Arial" w:cs="Arial"/>
      <w:sz w:val="24"/>
      <w:szCs w:val="24"/>
      <w:lang w:val="fr-FR" w:eastAsia="bg-BG"/>
    </w:rPr>
  </w:style>
  <w:style w:type="character" w:styleId="FollowedHyperlink">
    <w:name w:val="FollowedHyperlink"/>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eastAsia="bg-BG"/>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lang w:val="bg-BG"/>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olor w:val="000000"/>
      <w:sz w:val="24"/>
      <w:szCs w:val="24"/>
      <w:u w:color="000000"/>
      <w:lang w:val="ru-RU" w:eastAsia="bg-BG" w:bidi="ar-SA"/>
    </w:rPr>
  </w:style>
  <w:style w:type="paragraph" w:customStyle="1" w:styleId="Normal1">
    <w:name w:val="Normal 1"/>
    <w:basedOn w:val="Normal"/>
    <w:link w:val="Normal1Char"/>
    <w:uiPriority w:val="99"/>
    <w:rsid w:val="00F6379E"/>
    <w:pPr>
      <w:ind w:firstLine="720"/>
      <w:jc w:val="both"/>
    </w:pPr>
    <w:rPr>
      <w:rFonts w:ascii="Arial" w:eastAsia="Calibri" w:hAnsi="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sz w:val="22"/>
      <w:szCs w:val="22"/>
      <w:lang w:val="bg-BG"/>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b/>
      <w:bCs/>
      <w:sz w:val="21"/>
      <w:szCs w:val="21"/>
      <w:shd w:val="clear" w:color="auto" w:fill="FFFFFF"/>
    </w:rPr>
  </w:style>
  <w:style w:type="character" w:customStyle="1" w:styleId="414">
    <w:name w:val="Основен текст (4)1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sz w:val="13"/>
      <w:szCs w:val="13"/>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i/>
      <w:iCs/>
      <w:spacing w:val="-10"/>
      <w:sz w:val="20"/>
      <w:szCs w:val="20"/>
    </w:rPr>
  </w:style>
  <w:style w:type="character" w:customStyle="1" w:styleId="Bodytext110">
    <w:name w:val="Body text (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sz w:val="22"/>
      <w:szCs w:val="22"/>
      <w:lang w:val="en-GB"/>
    </w:rPr>
  </w:style>
  <w:style w:type="character" w:customStyle="1" w:styleId="2b">
    <w:name w:val="2 Знак"/>
    <w:link w:val="2a"/>
    <w:uiPriority w:val="99"/>
    <w:locked/>
    <w:rsid w:val="00E0682E"/>
    <w:rPr>
      <w:rFonts w:ascii="Times New Roman" w:hAnsi="Times New Roman"/>
      <w:b/>
      <w:bCs/>
      <w:i/>
      <w:iCs/>
      <w:sz w:val="22"/>
      <w:szCs w:val="22"/>
      <w:lang w:val="en-GB" w:eastAsia="en-US" w:bidi="ar-SA"/>
    </w:rPr>
  </w:style>
  <w:style w:type="character" w:customStyle="1" w:styleId="Bodytext20">
    <w:name w:val="Body text (2)"/>
    <w:uiPriority w:val="99"/>
    <w:rsid w:val="00226D43"/>
    <w:rPr>
      <w:rFonts w:ascii="Times New Roman" w:hAnsi="Times New Roman" w:cs="Times New Roman"/>
      <w:color w:val="000000"/>
      <w:spacing w:val="0"/>
      <w:w w:val="100"/>
      <w:position w:val="0"/>
      <w:sz w:val="28"/>
      <w:szCs w:val="28"/>
      <w:u w:val="none"/>
      <w:lang w:val="bg-BG" w:eastAsia="bg-BG"/>
    </w:rPr>
  </w:style>
  <w:style w:type="character" w:customStyle="1" w:styleId="STIL2">
    <w:name w:val="STIL2 Знак"/>
    <w:link w:val="STIL20"/>
    <w:uiPriority w:val="99"/>
    <w:locked/>
    <w:rsid w:val="00117E69"/>
    <w:rPr>
      <w:rFonts w:ascii="Arial" w:eastAsia="SimSun" w:hAnsi="Arial" w:cs="Arial"/>
      <w:sz w:val="24"/>
      <w:szCs w:val="24"/>
      <w:lang w:val="ru-RU" w:eastAsia="zh-CN"/>
    </w:rPr>
  </w:style>
  <w:style w:type="paragraph" w:customStyle="1" w:styleId="STIL20">
    <w:name w:val="STIL2"/>
    <w:basedOn w:val="Normal"/>
    <w:link w:val="STIL2"/>
    <w:autoRedefine/>
    <w:uiPriority w:val="99"/>
    <w:rsid w:val="00117E69"/>
    <w:pPr>
      <w:spacing w:line="220" w:lineRule="exact"/>
      <w:jc w:val="both"/>
    </w:pPr>
    <w:rPr>
      <w:rFonts w:ascii="Arial" w:eastAsia="SimSun" w:hAnsi="Arial"/>
      <w:lang w:val="ru-RU" w:eastAsia="zh-CN"/>
    </w:rPr>
  </w:style>
  <w:style w:type="numbering" w:customStyle="1" w:styleId="List1">
    <w:name w:val="List 1"/>
    <w:rsid w:val="00125638"/>
    <w:pPr>
      <w:numPr>
        <w:numId w:val="6"/>
      </w:numPr>
    </w:pPr>
  </w:style>
  <w:style w:type="numbering" w:customStyle="1" w:styleId="List31">
    <w:name w:val="List 31"/>
    <w:rsid w:val="00125638"/>
    <w:pPr>
      <w:numPr>
        <w:numId w:val="8"/>
      </w:numPr>
    </w:pPr>
  </w:style>
  <w:style w:type="numbering" w:customStyle="1" w:styleId="List21">
    <w:name w:val="List 21"/>
    <w:rsid w:val="00125638"/>
    <w:pPr>
      <w:numPr>
        <w:numId w:val="7"/>
      </w:numPr>
    </w:pPr>
  </w:style>
  <w:style w:type="numbering" w:customStyle="1" w:styleId="List0">
    <w:name w:val="List 0"/>
    <w:rsid w:val="00125638"/>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Normal">
    <w:name w:val="Normal"/>
    <w:qFormat/>
    <w:rsid w:val="007113E6"/>
    <w:rPr>
      <w:rFonts w:ascii="Times New Roman" w:eastAsia="Times New Roman" w:hAnsi="Times New Roman"/>
      <w:sz w:val="24"/>
      <w:szCs w:val="24"/>
      <w:lang w:val="bg-BG"/>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link w:val="Heading4"/>
    <w:uiPriority w:val="99"/>
    <w:locked/>
    <w:rsid w:val="00F6379E"/>
    <w:rPr>
      <w:rFonts w:ascii="Calibri" w:hAnsi="Calibri" w:cs="Calibri"/>
      <w:b/>
      <w:bCs/>
      <w:sz w:val="28"/>
      <w:szCs w:val="28"/>
    </w:rPr>
  </w:style>
  <w:style w:type="character" w:customStyle="1" w:styleId="Heading5Char">
    <w:name w:val="Heading 5 Char"/>
    <w:link w:val="Heading5"/>
    <w:uiPriority w:val="99"/>
    <w:locked/>
    <w:rsid w:val="00F6379E"/>
    <w:rPr>
      <w:rFonts w:ascii="Arial" w:hAnsi="Arial" w:cs="Arial"/>
      <w:color w:val="002060"/>
      <w:sz w:val="14"/>
      <w:szCs w:val="14"/>
      <w:lang w:eastAsia="ar-SA" w:bidi="ar-SA"/>
    </w:rPr>
  </w:style>
  <w:style w:type="character" w:customStyle="1" w:styleId="Heading6Char">
    <w:name w:val="Heading 6 Char"/>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link w:val="Heading7"/>
    <w:uiPriority w:val="99"/>
    <w:locked/>
    <w:rsid w:val="00F6379E"/>
    <w:rPr>
      <w:rFonts w:ascii="Arial" w:hAnsi="Arial" w:cs="Arial"/>
      <w:b/>
      <w:bCs/>
      <w:color w:val="4F81BD"/>
      <w:lang w:eastAsia="ja-JP"/>
    </w:rPr>
  </w:style>
  <w:style w:type="character" w:customStyle="1" w:styleId="Heading8Char">
    <w:name w:val="Heading 8 Char"/>
    <w:link w:val="Heading8"/>
    <w:uiPriority w:val="99"/>
    <w:locked/>
    <w:rsid w:val="00F6379E"/>
    <w:rPr>
      <w:rFonts w:ascii="Cambria" w:hAnsi="Cambria" w:cs="Cambria"/>
      <w:color w:val="404040"/>
      <w:sz w:val="20"/>
      <w:szCs w:val="20"/>
    </w:rPr>
  </w:style>
  <w:style w:type="character" w:customStyle="1" w:styleId="Heading9Char">
    <w:name w:val="Heading 9 Char"/>
    <w:link w:val="Heading9"/>
    <w:uiPriority w:val="99"/>
    <w:locked/>
    <w:rsid w:val="00F6379E"/>
    <w:rPr>
      <w:rFonts w:ascii="Calibri Light" w:hAnsi="Calibri Light" w:cs="Calibri Light"/>
    </w:rPr>
  </w:style>
  <w:style w:type="character" w:customStyle="1" w:styleId="Heading1Char1">
    <w:name w:val="Heading 1 Char1"/>
    <w:aliases w:val="ЗАГЛАВИЕ 1 Char1"/>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link w:val="Header"/>
    <w:uiPriority w:val="99"/>
    <w:locked/>
    <w:rsid w:val="00F6379E"/>
    <w:rPr>
      <w:rFonts w:ascii="Times New Roman" w:hAnsi="Times New Roman" w:cs="Times New Roman"/>
      <w:sz w:val="24"/>
      <w:szCs w:val="24"/>
    </w:rPr>
  </w:style>
  <w:style w:type="character" w:customStyle="1" w:styleId="a">
    <w:name w:val="Горен колонтитул Знак"/>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link w:val="BalloonText"/>
    <w:uiPriority w:val="99"/>
    <w:semiHidden/>
    <w:locked/>
    <w:rsid w:val="00F6379E"/>
    <w:rPr>
      <w:rFonts w:ascii="Tahoma" w:hAnsi="Tahoma" w:cs="Tahoma"/>
      <w:sz w:val="16"/>
      <w:szCs w:val="16"/>
    </w:rPr>
  </w:style>
  <w:style w:type="character" w:styleId="Hyperlink">
    <w:name w:val="Hyperlink"/>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sz w:val="22"/>
      <w:szCs w:val="22"/>
      <w:lang w:val="bg-BG"/>
    </w:rPr>
  </w:style>
  <w:style w:type="paragraph" w:customStyle="1" w:styleId="20">
    <w:name w:val="Без разредка2"/>
    <w:aliases w:val="Heading1,Гл.т."/>
    <w:uiPriority w:val="99"/>
    <w:rsid w:val="00F6379E"/>
    <w:rPr>
      <w:rFonts w:ascii="Times New Roman" w:eastAsia="Times New Roman" w:hAnsi="Times New Roman"/>
      <w:sz w:val="24"/>
      <w:szCs w:val="24"/>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paragraph" w:customStyle="1" w:styleId="FR2">
    <w:name w:val="FR2"/>
    <w:uiPriority w:val="99"/>
    <w:rsid w:val="00F6379E"/>
    <w:pPr>
      <w:widowControl w:val="0"/>
      <w:jc w:val="right"/>
    </w:pPr>
    <w:rPr>
      <w:rFonts w:ascii="Arial" w:eastAsia="Times New Roman" w:hAnsi="Arial" w:cs="Arial"/>
      <w:sz w:val="24"/>
      <w:szCs w:val="24"/>
      <w:lang w:val="bg-BG"/>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i/>
      <w:iCs/>
      <w:sz w:val="18"/>
      <w:szCs w:val="18"/>
      <w:shd w:val="clear" w:color="auto" w:fill="FFFFFF"/>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sz w:val="22"/>
      <w:szCs w:val="22"/>
      <w:lang w:val="bg-BG" w:eastAsia="bg-BG"/>
    </w:rPr>
  </w:style>
  <w:style w:type="character" w:customStyle="1" w:styleId="NoSpacingChar">
    <w:name w:val="No Spacing Char"/>
    <w:link w:val="NoSpacing"/>
    <w:uiPriority w:val="99"/>
    <w:locked/>
    <w:rsid w:val="00F6379E"/>
    <w:rPr>
      <w:sz w:val="22"/>
      <w:szCs w:val="22"/>
      <w:lang w:eastAsia="bg-BG" w:bidi="ar-SA"/>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link w:val="BodyText2"/>
    <w:uiPriority w:val="99"/>
    <w:locked/>
    <w:rsid w:val="00F6379E"/>
    <w:rPr>
      <w:rFonts w:ascii="Times New Roman" w:hAnsi="Times New Roman" w:cs="Times New Roman"/>
      <w:sz w:val="24"/>
      <w:szCs w:val="24"/>
    </w:rPr>
  </w:style>
  <w:style w:type="character" w:customStyle="1" w:styleId="22">
    <w:name w:val="Основен текст 2 Знак"/>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lang w:val="bg-BG" w:eastAsia="bg-BG"/>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lang w:val="bg-BG" w:eastAsia="bg-BG"/>
    </w:rPr>
  </w:style>
  <w:style w:type="character" w:styleId="Strong">
    <w:name w:val="Strong"/>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uiPriority w:val="99"/>
    <w:rsid w:val="00F6379E"/>
    <w:rPr>
      <w:rFonts w:ascii="Times New Roman" w:hAnsi="Times New Roman"/>
      <w:color w:val="000000"/>
      <w:lang w:val="bg-BG" w:eastAsia="bg-BG"/>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link w:val="EndnoteText"/>
    <w:uiPriority w:val="99"/>
    <w:semiHidden/>
    <w:locked/>
    <w:rsid w:val="00F6379E"/>
    <w:rPr>
      <w:rFonts w:ascii="Arial" w:hAnsi="Arial" w:cs="Arial"/>
      <w:sz w:val="20"/>
      <w:szCs w:val="20"/>
    </w:rPr>
  </w:style>
  <w:style w:type="character" w:styleId="EndnoteReference">
    <w:name w:val="endnote reference"/>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olor w:val="000000"/>
      <w:sz w:val="24"/>
      <w:szCs w:val="24"/>
      <w:u w:color="000000"/>
      <w:lang w:val="ru-RU" w:eastAsia="bg-BG"/>
    </w:rPr>
  </w:style>
  <w:style w:type="character" w:styleId="BookTitle">
    <w:name w:val="Book Title"/>
    <w:aliases w:val="ЗАГЛАВИЕ ДОКУМЕНТ"/>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b/>
      <w:bCs/>
      <w:color w:val="4F81BD"/>
      <w:sz w:val="20"/>
      <w:szCs w:val="20"/>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9"/>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Times New Roman"/>
      <w:i/>
      <w:iCs/>
      <w:sz w:val="20"/>
      <w:szCs w:val="20"/>
    </w:rPr>
  </w:style>
  <w:style w:type="character" w:customStyle="1" w:styleId="3Char">
    <w:name w:val="3.НЕСЕБЪР Char"/>
    <w:link w:val="3"/>
    <w:uiPriority w:val="99"/>
    <w:locked/>
    <w:rsid w:val="00F6379E"/>
    <w:rPr>
      <w:rFonts w:ascii="Arial Narrow" w:hAnsi="Arial Narrow"/>
      <w:b/>
      <w:bCs/>
      <w:i/>
      <w:iCs/>
      <w:lang w:val="bg-BG" w:eastAsia="bg-BG"/>
    </w:rPr>
  </w:style>
  <w:style w:type="paragraph" w:customStyle="1" w:styleId="BULLET">
    <w:name w:val="BULLET"/>
    <w:basedOn w:val="TOC1"/>
    <w:link w:val="BULLETChar"/>
    <w:uiPriority w:val="99"/>
    <w:rsid w:val="00F6379E"/>
    <w:pPr>
      <w:numPr>
        <w:numId w:val="10"/>
      </w:numPr>
      <w:overflowPunct w:val="0"/>
      <w:autoSpaceDE w:val="0"/>
      <w:autoSpaceDN w:val="0"/>
      <w:adjustRightInd w:val="0"/>
      <w:spacing w:before="0" w:after="120"/>
      <w:textAlignment w:val="baseline"/>
    </w:pPr>
    <w:rPr>
      <w:rFonts w:eastAsia="Calibri" w:cs="Times New Roman"/>
      <w:lang w:eastAsia="bg-BG"/>
    </w:rPr>
  </w:style>
  <w:style w:type="character" w:customStyle="1" w:styleId="BULLETChar">
    <w:name w:val="BULLET Char"/>
    <w:link w:val="BULLET"/>
    <w:uiPriority w:val="99"/>
    <w:locked/>
    <w:rsid w:val="00F6379E"/>
    <w:rPr>
      <w:rFonts w:ascii="Arial" w:hAnsi="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sz w:val="19"/>
      <w:szCs w:val="19"/>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lang w:val="bg-B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link w:val="BodyText3"/>
    <w:uiPriority w:val="99"/>
    <w:locked/>
    <w:rsid w:val="00F6379E"/>
    <w:rPr>
      <w:rFonts w:ascii="Arial" w:hAnsi="Arial" w:cs="Arial"/>
      <w:sz w:val="24"/>
      <w:szCs w:val="24"/>
      <w:lang w:val="fr-FR" w:eastAsia="bg-BG"/>
    </w:rPr>
  </w:style>
  <w:style w:type="character" w:styleId="FollowedHyperlink">
    <w:name w:val="FollowedHyperlink"/>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eastAsia="bg-BG"/>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lang w:val="bg-BG"/>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olor w:val="000000"/>
      <w:sz w:val="24"/>
      <w:szCs w:val="24"/>
      <w:u w:color="000000"/>
      <w:lang w:val="ru-RU" w:eastAsia="bg-BG" w:bidi="ar-SA"/>
    </w:rPr>
  </w:style>
  <w:style w:type="paragraph" w:customStyle="1" w:styleId="Normal1">
    <w:name w:val="Normal 1"/>
    <w:basedOn w:val="Normal"/>
    <w:link w:val="Normal1Char"/>
    <w:uiPriority w:val="99"/>
    <w:rsid w:val="00F6379E"/>
    <w:pPr>
      <w:ind w:firstLine="720"/>
      <w:jc w:val="both"/>
    </w:pPr>
    <w:rPr>
      <w:rFonts w:ascii="Arial" w:eastAsia="Calibri" w:hAnsi="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sz w:val="22"/>
      <w:szCs w:val="22"/>
      <w:lang w:val="bg-BG"/>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b/>
      <w:bCs/>
      <w:sz w:val="21"/>
      <w:szCs w:val="21"/>
      <w:shd w:val="clear" w:color="auto" w:fill="FFFFFF"/>
    </w:rPr>
  </w:style>
  <w:style w:type="character" w:customStyle="1" w:styleId="414">
    <w:name w:val="Основен текст (4)1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sz w:val="13"/>
      <w:szCs w:val="13"/>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i/>
      <w:iCs/>
      <w:spacing w:val="-10"/>
      <w:sz w:val="20"/>
      <w:szCs w:val="20"/>
    </w:rPr>
  </w:style>
  <w:style w:type="character" w:customStyle="1" w:styleId="Bodytext110">
    <w:name w:val="Body text (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sz w:val="22"/>
      <w:szCs w:val="22"/>
      <w:lang w:val="en-GB"/>
    </w:rPr>
  </w:style>
  <w:style w:type="character" w:customStyle="1" w:styleId="2b">
    <w:name w:val="2 Знак"/>
    <w:link w:val="2a"/>
    <w:uiPriority w:val="99"/>
    <w:locked/>
    <w:rsid w:val="00E0682E"/>
    <w:rPr>
      <w:rFonts w:ascii="Times New Roman" w:hAnsi="Times New Roman"/>
      <w:b/>
      <w:bCs/>
      <w:i/>
      <w:iCs/>
      <w:sz w:val="22"/>
      <w:szCs w:val="22"/>
      <w:lang w:val="en-GB" w:eastAsia="en-US" w:bidi="ar-SA"/>
    </w:rPr>
  </w:style>
  <w:style w:type="character" w:customStyle="1" w:styleId="Bodytext20">
    <w:name w:val="Body text (2)"/>
    <w:uiPriority w:val="99"/>
    <w:rsid w:val="00226D43"/>
    <w:rPr>
      <w:rFonts w:ascii="Times New Roman" w:hAnsi="Times New Roman" w:cs="Times New Roman"/>
      <w:color w:val="000000"/>
      <w:spacing w:val="0"/>
      <w:w w:val="100"/>
      <w:position w:val="0"/>
      <w:sz w:val="28"/>
      <w:szCs w:val="28"/>
      <w:u w:val="none"/>
      <w:lang w:val="bg-BG" w:eastAsia="bg-BG"/>
    </w:rPr>
  </w:style>
  <w:style w:type="character" w:customStyle="1" w:styleId="STIL2">
    <w:name w:val="STIL2 Знак"/>
    <w:link w:val="STIL20"/>
    <w:uiPriority w:val="99"/>
    <w:locked/>
    <w:rsid w:val="00117E69"/>
    <w:rPr>
      <w:rFonts w:ascii="Arial" w:eastAsia="SimSun" w:hAnsi="Arial" w:cs="Arial"/>
      <w:sz w:val="24"/>
      <w:szCs w:val="24"/>
      <w:lang w:val="ru-RU" w:eastAsia="zh-CN"/>
    </w:rPr>
  </w:style>
  <w:style w:type="paragraph" w:customStyle="1" w:styleId="STIL20">
    <w:name w:val="STIL2"/>
    <w:basedOn w:val="Normal"/>
    <w:link w:val="STIL2"/>
    <w:autoRedefine/>
    <w:uiPriority w:val="99"/>
    <w:rsid w:val="00117E69"/>
    <w:pPr>
      <w:spacing w:line="220" w:lineRule="exact"/>
      <w:jc w:val="both"/>
    </w:pPr>
    <w:rPr>
      <w:rFonts w:ascii="Arial" w:eastAsia="SimSun" w:hAnsi="Arial"/>
      <w:lang w:val="ru-RU" w:eastAsia="zh-CN"/>
    </w:rPr>
  </w:style>
  <w:style w:type="numbering" w:customStyle="1" w:styleId="List1">
    <w:name w:val="List 1"/>
    <w:rsid w:val="00125638"/>
    <w:pPr>
      <w:numPr>
        <w:numId w:val="6"/>
      </w:numPr>
    </w:pPr>
  </w:style>
  <w:style w:type="numbering" w:customStyle="1" w:styleId="List31">
    <w:name w:val="List 31"/>
    <w:rsid w:val="00125638"/>
    <w:pPr>
      <w:numPr>
        <w:numId w:val="8"/>
      </w:numPr>
    </w:pPr>
  </w:style>
  <w:style w:type="numbering" w:customStyle="1" w:styleId="List21">
    <w:name w:val="List 21"/>
    <w:rsid w:val="00125638"/>
    <w:pPr>
      <w:numPr>
        <w:numId w:val="7"/>
      </w:numPr>
    </w:pPr>
  </w:style>
  <w:style w:type="numbering" w:customStyle="1" w:styleId="List0">
    <w:name w:val="List 0"/>
    <w:rsid w:val="00125638"/>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94076">
      <w:bodyDiv w:val="1"/>
      <w:marLeft w:val="0"/>
      <w:marRight w:val="0"/>
      <w:marTop w:val="0"/>
      <w:marBottom w:val="0"/>
      <w:divBdr>
        <w:top w:val="none" w:sz="0" w:space="0" w:color="auto"/>
        <w:left w:val="none" w:sz="0" w:space="0" w:color="auto"/>
        <w:bottom w:val="none" w:sz="0" w:space="0" w:color="auto"/>
        <w:right w:val="none" w:sz="0" w:space="0" w:color="auto"/>
      </w:divBdr>
    </w:div>
    <w:div w:id="470514721">
      <w:bodyDiv w:val="1"/>
      <w:marLeft w:val="0"/>
      <w:marRight w:val="0"/>
      <w:marTop w:val="0"/>
      <w:marBottom w:val="0"/>
      <w:divBdr>
        <w:top w:val="none" w:sz="0" w:space="0" w:color="auto"/>
        <w:left w:val="none" w:sz="0" w:space="0" w:color="auto"/>
        <w:bottom w:val="none" w:sz="0" w:space="0" w:color="auto"/>
        <w:right w:val="none" w:sz="0" w:space="0" w:color="auto"/>
      </w:divBdr>
    </w:div>
    <w:div w:id="1170490791">
      <w:bodyDiv w:val="1"/>
      <w:marLeft w:val="0"/>
      <w:marRight w:val="0"/>
      <w:marTop w:val="0"/>
      <w:marBottom w:val="0"/>
      <w:divBdr>
        <w:top w:val="none" w:sz="0" w:space="0" w:color="auto"/>
        <w:left w:val="none" w:sz="0" w:space="0" w:color="auto"/>
        <w:bottom w:val="none" w:sz="0" w:space="0" w:color="auto"/>
        <w:right w:val="none" w:sz="0" w:space="0" w:color="auto"/>
      </w:divBdr>
    </w:div>
    <w:div w:id="1843737174">
      <w:marLeft w:val="0"/>
      <w:marRight w:val="0"/>
      <w:marTop w:val="0"/>
      <w:marBottom w:val="0"/>
      <w:divBdr>
        <w:top w:val="none" w:sz="0" w:space="0" w:color="auto"/>
        <w:left w:val="none" w:sz="0" w:space="0" w:color="auto"/>
        <w:bottom w:val="none" w:sz="0" w:space="0" w:color="auto"/>
        <w:right w:val="none" w:sz="0" w:space="0" w:color="auto"/>
      </w:divBdr>
    </w:div>
    <w:div w:id="1843737175">
      <w:marLeft w:val="0"/>
      <w:marRight w:val="0"/>
      <w:marTop w:val="0"/>
      <w:marBottom w:val="0"/>
      <w:divBdr>
        <w:top w:val="none" w:sz="0" w:space="0" w:color="auto"/>
        <w:left w:val="none" w:sz="0" w:space="0" w:color="auto"/>
        <w:bottom w:val="none" w:sz="0" w:space="0" w:color="auto"/>
        <w:right w:val="none" w:sz="0" w:space="0" w:color="auto"/>
      </w:divBdr>
    </w:div>
    <w:div w:id="1843737176">
      <w:marLeft w:val="0"/>
      <w:marRight w:val="0"/>
      <w:marTop w:val="0"/>
      <w:marBottom w:val="0"/>
      <w:divBdr>
        <w:top w:val="none" w:sz="0" w:space="0" w:color="auto"/>
        <w:left w:val="none" w:sz="0" w:space="0" w:color="auto"/>
        <w:bottom w:val="none" w:sz="0" w:space="0" w:color="auto"/>
        <w:right w:val="none" w:sz="0" w:space="0" w:color="auto"/>
      </w:divBdr>
    </w:div>
    <w:div w:id="1843737177">
      <w:marLeft w:val="0"/>
      <w:marRight w:val="0"/>
      <w:marTop w:val="0"/>
      <w:marBottom w:val="0"/>
      <w:divBdr>
        <w:top w:val="none" w:sz="0" w:space="0" w:color="auto"/>
        <w:left w:val="none" w:sz="0" w:space="0" w:color="auto"/>
        <w:bottom w:val="none" w:sz="0" w:space="0" w:color="auto"/>
        <w:right w:val="none" w:sz="0" w:space="0" w:color="auto"/>
      </w:divBdr>
    </w:div>
    <w:div w:id="1843737178">
      <w:marLeft w:val="0"/>
      <w:marRight w:val="0"/>
      <w:marTop w:val="0"/>
      <w:marBottom w:val="0"/>
      <w:divBdr>
        <w:top w:val="none" w:sz="0" w:space="0" w:color="auto"/>
        <w:left w:val="none" w:sz="0" w:space="0" w:color="auto"/>
        <w:bottom w:val="none" w:sz="0" w:space="0" w:color="auto"/>
        <w:right w:val="none" w:sz="0" w:space="0" w:color="auto"/>
      </w:divBdr>
    </w:div>
    <w:div w:id="1843737179">
      <w:marLeft w:val="0"/>
      <w:marRight w:val="0"/>
      <w:marTop w:val="0"/>
      <w:marBottom w:val="0"/>
      <w:divBdr>
        <w:top w:val="none" w:sz="0" w:space="0" w:color="auto"/>
        <w:left w:val="none" w:sz="0" w:space="0" w:color="auto"/>
        <w:bottom w:val="none" w:sz="0" w:space="0" w:color="auto"/>
        <w:right w:val="none" w:sz="0" w:space="0" w:color="auto"/>
      </w:divBdr>
    </w:div>
    <w:div w:id="1843737180">
      <w:marLeft w:val="0"/>
      <w:marRight w:val="0"/>
      <w:marTop w:val="0"/>
      <w:marBottom w:val="0"/>
      <w:divBdr>
        <w:top w:val="none" w:sz="0" w:space="0" w:color="auto"/>
        <w:left w:val="none" w:sz="0" w:space="0" w:color="auto"/>
        <w:bottom w:val="none" w:sz="0" w:space="0" w:color="auto"/>
        <w:right w:val="none" w:sz="0" w:space="0" w:color="auto"/>
      </w:divBdr>
    </w:div>
    <w:div w:id="18437371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08FA0-3D82-4A78-B63F-DCEC28C3E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5504</Words>
  <Characters>31377</Characters>
  <Application>Microsoft Office Word</Application>
  <DocSecurity>0</DocSecurity>
  <Lines>261</Lines>
  <Paragraphs>73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municipality</Company>
  <LinksUpToDate>false</LinksUpToDate>
  <CharactersWithSpaces>36808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Nikolay Dimitrov</cp:lastModifiedBy>
  <cp:revision>10</cp:revision>
  <cp:lastPrinted>2017-04-04T13:24:00Z</cp:lastPrinted>
  <dcterms:created xsi:type="dcterms:W3CDTF">2020-05-26T07:11:00Z</dcterms:created>
  <dcterms:modified xsi:type="dcterms:W3CDTF">2020-06-02T05:24:00Z</dcterms:modified>
</cp:coreProperties>
</file>