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МЕТОДИКА </w:t>
      </w:r>
    </w:p>
    <w:p w:rsidR="00B40124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  <w:lang w:val="en-US"/>
        </w:rPr>
      </w:pPr>
      <w:r w:rsidRPr="00546951">
        <w:rPr>
          <w:b/>
          <w:bCs/>
          <w:iCs/>
          <w:sz w:val="28"/>
          <w:szCs w:val="28"/>
        </w:rPr>
        <w:t xml:space="preserve">ЗА ОПРЕДЕЛЯНЕ НА КОМПЛЕКСНА ОЦЕНКА НА ОФЕРТИТЕ </w:t>
      </w:r>
    </w:p>
    <w:p w:rsidR="00F77712" w:rsidRPr="00F77712" w:rsidRDefault="00F77712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  <w:lang w:val="en-US"/>
        </w:rPr>
      </w:pPr>
      <w:r w:rsidRPr="00F77712">
        <w:t xml:space="preserve">Класирането на офертите се извършва по критерий </w:t>
      </w:r>
      <w:r w:rsidRPr="00F77712">
        <w:rPr>
          <w:b/>
        </w:rPr>
        <w:t>„икономически най-изгодна оферта – оптимално съотношение качество/цена”</w:t>
      </w:r>
    </w:p>
    <w:p w:rsidR="00B40124" w:rsidRPr="00424BF2" w:rsidRDefault="00B40124" w:rsidP="00B40124">
      <w:pPr>
        <w:ind w:firstLine="540"/>
        <w:jc w:val="both"/>
        <w:rPr>
          <w:b/>
          <w:i/>
          <w:u w:val="single"/>
          <w:lang w:eastAsia="bg-BG"/>
        </w:rPr>
      </w:pPr>
      <w:r w:rsidRPr="00424BF2">
        <w:rPr>
          <w:b/>
          <w:i/>
          <w:u w:val="single"/>
          <w:lang w:eastAsia="bg-BG"/>
        </w:rPr>
        <w:t xml:space="preserve">Преди да пристъпи към оценяване на показателите от </w:t>
      </w:r>
      <w:r w:rsidR="00F77712" w:rsidRPr="00F77712">
        <w:rPr>
          <w:b/>
          <w:i/>
          <w:u w:val="single"/>
          <w:lang w:eastAsia="bg-BG"/>
        </w:rPr>
        <w:t>Предложението за изпълнение</w:t>
      </w:r>
      <w:r w:rsidRPr="00F77712">
        <w:rPr>
          <w:b/>
          <w:i/>
          <w:u w:val="single"/>
          <w:lang w:eastAsia="bg-BG"/>
        </w:rPr>
        <w:t xml:space="preserve">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</w:t>
      </w:r>
      <w:r w:rsidR="00F77712" w:rsidRPr="00F77712">
        <w:rPr>
          <w:b/>
          <w:i/>
          <w:u w:val="single"/>
          <w:lang w:eastAsia="bg-BG"/>
        </w:rPr>
        <w:t>ата спецификация</w:t>
      </w:r>
      <w:r w:rsidRPr="00F77712">
        <w:rPr>
          <w:b/>
          <w:i/>
          <w:u w:val="single"/>
          <w:lang w:eastAsia="bg-BG"/>
        </w:rPr>
        <w:t>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  <w:r w:rsidRPr="00A41389">
        <w:rPr>
          <w:bCs/>
        </w:rPr>
        <w:t xml:space="preserve">Критерият </w:t>
      </w:r>
      <w:r w:rsidRPr="00A41389">
        <w:rPr>
          <w:b/>
        </w:rPr>
        <w:t>„Икономически най-изгодна оферта</w:t>
      </w:r>
      <w:r w:rsidR="001B332B">
        <w:rPr>
          <w:b/>
        </w:rPr>
        <w:t xml:space="preserve"> – оптимално съотношение качество/цена</w:t>
      </w:r>
      <w:r w:rsidRPr="00A41389">
        <w:rPr>
          <w:b/>
        </w:rPr>
        <w:t>”</w:t>
      </w:r>
      <w:r w:rsidRPr="00A41389">
        <w:rPr>
          <w:bCs/>
        </w:rPr>
        <w:t xml:space="preserve"> включва следните показатели и тежести в комплексната оценка на офертите: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FE7D50" w:rsidRPr="00F77712" w:rsidRDefault="00FE7D50" w:rsidP="00F77712">
      <w:pPr>
        <w:pStyle w:val="ListParagraph"/>
        <w:numPr>
          <w:ilvl w:val="0"/>
          <w:numId w:val="1"/>
        </w:numPr>
        <w:jc w:val="both"/>
        <w:rPr>
          <w:b/>
          <w:caps/>
        </w:rPr>
      </w:pPr>
      <w:r w:rsidRPr="00F77712">
        <w:rPr>
          <w:b/>
          <w:caps/>
        </w:rPr>
        <w:t>Показатели за формиране на комплексната оценка</w:t>
      </w:r>
    </w:p>
    <w:p w:rsidR="00FE7D50" w:rsidRPr="00FE7D50" w:rsidRDefault="00FE7D50" w:rsidP="00FE7D50">
      <w:pPr>
        <w:jc w:val="both"/>
      </w:pPr>
      <w:r w:rsidRPr="00FE7D50">
        <w:t>Показателите, формиращи комплексната оценка на офертите са:</w:t>
      </w:r>
    </w:p>
    <w:p w:rsidR="00FE7D50" w:rsidRPr="00FE7D50" w:rsidRDefault="00FE7D50" w:rsidP="00FE7D50">
      <w:pPr>
        <w:jc w:val="both"/>
      </w:pPr>
      <w:r w:rsidRPr="00FE7D50">
        <w:t>(ТП) – техническа оценка;</w:t>
      </w:r>
    </w:p>
    <w:p w:rsidR="00FE7D50" w:rsidRPr="00FE7D50" w:rsidRDefault="00FE7D50" w:rsidP="00FE7D50">
      <w:pPr>
        <w:jc w:val="both"/>
      </w:pPr>
      <w:r w:rsidRPr="00FE7D50">
        <w:t>(ПЦ) – предлагана цена</w:t>
      </w:r>
    </w:p>
    <w:p w:rsidR="00FE7D50" w:rsidRPr="00FE7D50" w:rsidRDefault="00FE7D50" w:rsidP="00FE7D50">
      <w:pPr>
        <w:jc w:val="both"/>
      </w:pPr>
      <w:r w:rsidRPr="00FE7D50">
        <w:t>Комплексната оценка (КО) на офертата на участника се изчислява по формулата:</w:t>
      </w:r>
    </w:p>
    <w:p w:rsidR="00FE7D50" w:rsidRPr="00FE7D50" w:rsidRDefault="00FE7D50" w:rsidP="00FE7D50">
      <w:pPr>
        <w:jc w:val="both"/>
      </w:pPr>
    </w:p>
    <w:p w:rsidR="00FE7D50" w:rsidRPr="00FE7D50" w:rsidRDefault="00FE7D50" w:rsidP="00FE7D50">
      <w:pPr>
        <w:jc w:val="center"/>
        <w:rPr>
          <w:b/>
        </w:rPr>
      </w:pPr>
      <w:r w:rsidRPr="00FE7D50">
        <w:rPr>
          <w:b/>
        </w:rPr>
        <w:t>(КО) = (ТП) + (ПЦ)</w:t>
      </w:r>
    </w:p>
    <w:p w:rsidR="00FE7D50" w:rsidRPr="00FE7D50" w:rsidRDefault="00FE7D50" w:rsidP="00FE7D50">
      <w:pPr>
        <w:jc w:val="center"/>
        <w:rPr>
          <w:b/>
        </w:rPr>
      </w:pPr>
    </w:p>
    <w:p w:rsidR="00FE7D50" w:rsidRPr="00FE7D50" w:rsidRDefault="00FE7D50" w:rsidP="00FE7D50">
      <w:pPr>
        <w:jc w:val="both"/>
      </w:pPr>
      <w:r w:rsidRPr="00FE7D50">
        <w:t>Участникът, събрал най-много точки на Комплексната оценка (КО) се класира на първо място.</w:t>
      </w:r>
    </w:p>
    <w:p w:rsidR="00FE7D50" w:rsidRPr="00FE7D50" w:rsidRDefault="00FE7D50" w:rsidP="00FE7D50">
      <w:pPr>
        <w:jc w:val="both"/>
      </w:pPr>
    </w:p>
    <w:p w:rsidR="00FE7D50" w:rsidRPr="00FE7D50" w:rsidRDefault="00FE7D50" w:rsidP="00FE7D50">
      <w:pPr>
        <w:ind w:firstLine="708"/>
        <w:jc w:val="both"/>
        <w:rPr>
          <w:b/>
          <w:caps/>
        </w:rPr>
      </w:pPr>
      <w:bookmarkStart w:id="0" w:name="_Toc252176819"/>
      <w:bookmarkStart w:id="1" w:name="_Toc254260460"/>
      <w:bookmarkStart w:id="2" w:name="_Toc255992771"/>
      <w:bookmarkStart w:id="3" w:name="_Toc255993057"/>
      <w:bookmarkStart w:id="4" w:name="_Toc282686216"/>
      <w:r w:rsidRPr="00FE7D50">
        <w:rPr>
          <w:rFonts w:eastAsia="Arial Unicode MS"/>
          <w:b/>
          <w:caps/>
          <w:lang w:eastAsia="ko-KR"/>
        </w:rPr>
        <w:t>2</w:t>
      </w:r>
      <w:r w:rsidRPr="00FE7D50">
        <w:rPr>
          <w:b/>
          <w:caps/>
        </w:rPr>
        <w:t>. Относителна тежест на показателите за оценяване:</w:t>
      </w:r>
      <w:bookmarkEnd w:id="0"/>
      <w:bookmarkEnd w:id="1"/>
      <w:bookmarkEnd w:id="2"/>
      <w:bookmarkEnd w:id="3"/>
      <w:bookmarkEnd w:id="4"/>
    </w:p>
    <w:p w:rsidR="00FE7D50" w:rsidRPr="00FE7D50" w:rsidRDefault="00FE7D50" w:rsidP="00FE7D50">
      <w:pPr>
        <w:jc w:val="both"/>
      </w:pPr>
      <w:r w:rsidRPr="00FE7D50">
        <w:t xml:space="preserve">(ТП) = </w:t>
      </w:r>
      <w:r w:rsidR="00F77712">
        <w:t>1</w:t>
      </w:r>
      <w:r w:rsidRPr="00FE7D50">
        <w:t>0 точки, максимална стойност</w:t>
      </w:r>
    </w:p>
    <w:p w:rsidR="00FE7D50" w:rsidRPr="00FE7D50" w:rsidRDefault="00FE7D50" w:rsidP="00FE7D50">
      <w:pPr>
        <w:jc w:val="both"/>
      </w:pPr>
      <w:r w:rsidRPr="00FE7D50">
        <w:t xml:space="preserve">(ПЦ) = </w:t>
      </w:r>
      <w:r w:rsidR="00F77712">
        <w:t>9</w:t>
      </w:r>
      <w:r w:rsidRPr="00FE7D50">
        <w:t>0 точки, максимална стойност</w:t>
      </w:r>
    </w:p>
    <w:p w:rsidR="00FE7D50" w:rsidRPr="00FE7D50" w:rsidRDefault="00FE7D50" w:rsidP="00FE7D50">
      <w:pPr>
        <w:jc w:val="both"/>
        <w:rPr>
          <w:b/>
        </w:rPr>
      </w:pPr>
    </w:p>
    <w:p w:rsidR="00FE7D50" w:rsidRPr="00FE7D50" w:rsidRDefault="00FE7D50" w:rsidP="00FE7D50">
      <w:pPr>
        <w:ind w:firstLine="708"/>
        <w:jc w:val="both"/>
        <w:rPr>
          <w:b/>
        </w:rPr>
      </w:pPr>
      <w:bookmarkStart w:id="5" w:name="_Toc251850039"/>
      <w:bookmarkStart w:id="6" w:name="_Toc252176821"/>
      <w:bookmarkStart w:id="7" w:name="_Toc254010968"/>
      <w:bookmarkStart w:id="8" w:name="_Toc254260462"/>
      <w:bookmarkStart w:id="9" w:name="_Toc254344091"/>
      <w:bookmarkStart w:id="10" w:name="_Toc255992773"/>
      <w:bookmarkStart w:id="11" w:name="_Toc255993059"/>
      <w:bookmarkStart w:id="12" w:name="_Toc282686218"/>
      <w:r w:rsidRPr="00FE7D50">
        <w:rPr>
          <w:rFonts w:eastAsia="Arial Unicode MS"/>
          <w:b/>
          <w:lang w:eastAsia="ko-KR"/>
        </w:rPr>
        <w:t>3</w:t>
      </w:r>
      <w:r w:rsidRPr="00FE7D50">
        <w:rPr>
          <w:b/>
        </w:rPr>
        <w:t>. МЕТОДИКА ЗА ОПРЕДЕЛЯНЕ НА ОЦЕНКАТА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FE7D50" w:rsidRPr="00FE7D50" w:rsidRDefault="00FE7D50" w:rsidP="00FE7D50">
      <w:pPr>
        <w:jc w:val="both"/>
      </w:pPr>
      <w:bookmarkStart w:id="13" w:name="_Toc252176822"/>
      <w:bookmarkStart w:id="14" w:name="_Toc254260463"/>
      <w:bookmarkStart w:id="15" w:name="_Toc255992774"/>
      <w:bookmarkStart w:id="16" w:name="_Toc255993060"/>
      <w:bookmarkStart w:id="17" w:name="_Toc282686219"/>
      <w:r w:rsidRPr="00FE7D50">
        <w:t>Определяне на оценката по всеки показател:</w:t>
      </w:r>
      <w:bookmarkEnd w:id="13"/>
      <w:bookmarkEnd w:id="14"/>
      <w:bookmarkEnd w:id="15"/>
      <w:bookmarkEnd w:id="16"/>
      <w:bookmarkEnd w:id="17"/>
    </w:p>
    <w:p w:rsidR="00FE7D50" w:rsidRPr="00FE7D50" w:rsidRDefault="00FE7D50" w:rsidP="00FE7D50">
      <w:pPr>
        <w:jc w:val="both"/>
      </w:pPr>
    </w:p>
    <w:p w:rsidR="00FE7D50" w:rsidRPr="00FE7D50" w:rsidRDefault="00FE7D50" w:rsidP="00FE7D50">
      <w:pPr>
        <w:jc w:val="both"/>
        <w:rPr>
          <w:b/>
          <w:highlight w:val="lightGray"/>
        </w:rPr>
      </w:pPr>
      <w:r w:rsidRPr="00FE7D50">
        <w:rPr>
          <w:rFonts w:eastAsia="Arial Unicode MS"/>
          <w:b/>
          <w:highlight w:val="lightGray"/>
          <w:lang w:eastAsia="ko-KR"/>
        </w:rPr>
        <w:t>3</w:t>
      </w:r>
      <w:r w:rsidRPr="00FE7D50">
        <w:rPr>
          <w:b/>
          <w:highlight w:val="lightGray"/>
        </w:rPr>
        <w:t xml:space="preserve">.1. (ТП) Техническа оценка (максимален брой </w:t>
      </w:r>
      <w:r w:rsidR="00F77712">
        <w:rPr>
          <w:b/>
          <w:highlight w:val="lightGray"/>
        </w:rPr>
        <w:t>1</w:t>
      </w:r>
      <w:r w:rsidRPr="00FE7D50">
        <w:rPr>
          <w:b/>
          <w:highlight w:val="lightGray"/>
        </w:rPr>
        <w:t>0 точки)</w:t>
      </w:r>
    </w:p>
    <w:p w:rsidR="00FE7D50" w:rsidRPr="00FE7D50" w:rsidRDefault="00FE7D50" w:rsidP="00F77712">
      <w:pPr>
        <w:tabs>
          <w:tab w:val="left" w:pos="360"/>
          <w:tab w:val="left" w:pos="851"/>
        </w:tabs>
        <w:jc w:val="both"/>
        <w:rPr>
          <w:szCs w:val="20"/>
        </w:rPr>
      </w:pPr>
      <w:r w:rsidRPr="00FE7D50">
        <w:rPr>
          <w:szCs w:val="20"/>
        </w:rPr>
        <w:t xml:space="preserve"> </w:t>
      </w:r>
    </w:p>
    <w:p w:rsidR="00FE7D50" w:rsidRPr="00FE7D50" w:rsidRDefault="00FE7D50" w:rsidP="00FE7D50">
      <w:pPr>
        <w:autoSpaceDE w:val="0"/>
        <w:autoSpaceDN w:val="0"/>
        <w:adjustRightInd w:val="0"/>
        <w:ind w:firstLine="708"/>
        <w:jc w:val="both"/>
        <w:rPr>
          <w:b/>
        </w:rPr>
      </w:pPr>
      <w:r w:rsidRPr="00FE7D50">
        <w:rPr>
          <w:b/>
        </w:rPr>
        <w:t>Техническата оценка (ТП) се пресмята по следната формула:</w:t>
      </w:r>
    </w:p>
    <w:p w:rsidR="00FE7D50" w:rsidRDefault="00FE7D50" w:rsidP="00FE7D50">
      <w:pPr>
        <w:autoSpaceDE w:val="0"/>
        <w:autoSpaceDN w:val="0"/>
        <w:adjustRightInd w:val="0"/>
        <w:ind w:firstLine="708"/>
        <w:jc w:val="both"/>
      </w:pPr>
      <w:r w:rsidRPr="00FE7D50">
        <w:rPr>
          <w:b/>
        </w:rPr>
        <w:t>ТП</w:t>
      </w:r>
      <w:r w:rsidRPr="00FE7D50">
        <w:rPr>
          <w:b/>
          <w:lang w:val="ru-RU"/>
        </w:rPr>
        <w:t xml:space="preserve">= </w:t>
      </w:r>
      <w:r w:rsidRPr="00FE7D50">
        <w:rPr>
          <w:b/>
        </w:rPr>
        <w:t>Т1+Т2</w:t>
      </w:r>
      <w:r w:rsidR="00B600CB" w:rsidRPr="00AE4E3C">
        <w:rPr>
          <w:b/>
        </w:rPr>
        <w:t>,</w:t>
      </w:r>
      <w:r w:rsidRPr="00FE7D50">
        <w:t xml:space="preserve"> с обща максимална стойност </w:t>
      </w:r>
      <w:r w:rsidR="00F77712">
        <w:rPr>
          <w:b/>
        </w:rPr>
        <w:t>1</w:t>
      </w:r>
      <w:r w:rsidRPr="00D35A82">
        <w:rPr>
          <w:b/>
        </w:rPr>
        <w:t>0</w:t>
      </w:r>
      <w:r w:rsidRPr="00FE7D50">
        <w:rPr>
          <w:b/>
        </w:rPr>
        <w:t xml:space="preserve"> точки</w:t>
      </w:r>
      <w:r w:rsidRPr="00FE7D50">
        <w:t>, където:</w:t>
      </w:r>
    </w:p>
    <w:p w:rsidR="00FC6AD0" w:rsidRDefault="00FC6AD0" w:rsidP="00FE7D50">
      <w:pPr>
        <w:autoSpaceDE w:val="0"/>
        <w:autoSpaceDN w:val="0"/>
        <w:adjustRightInd w:val="0"/>
        <w:ind w:firstLine="708"/>
        <w:jc w:val="both"/>
      </w:pPr>
    </w:p>
    <w:p w:rsidR="00FC6AD0" w:rsidRPr="00B600CB" w:rsidRDefault="00FC6AD0" w:rsidP="00FC6AD0">
      <w:pPr>
        <w:jc w:val="both"/>
        <w:rPr>
          <w:b/>
          <w:iCs/>
          <w:u w:val="single"/>
        </w:rPr>
      </w:pPr>
      <w:r w:rsidRPr="00B600CB">
        <w:rPr>
          <w:b/>
          <w:u w:val="single"/>
        </w:rPr>
        <w:t xml:space="preserve">Т1 </w:t>
      </w:r>
      <w:r>
        <w:rPr>
          <w:b/>
          <w:u w:val="single"/>
        </w:rPr>
        <w:t>–</w:t>
      </w:r>
      <w:r w:rsidRPr="00B600CB">
        <w:rPr>
          <w:b/>
          <w:u w:val="single"/>
        </w:rPr>
        <w:t xml:space="preserve"> </w:t>
      </w:r>
      <w:r w:rsidR="00F77712" w:rsidRPr="00F77712">
        <w:rPr>
          <w:b/>
          <w:u w:val="single"/>
        </w:rPr>
        <w:t>Срок за изпълнение на строителството, включително доставка и монтаж на пречиствателни съоръжения и упражняване на авторски надзор</w:t>
      </w:r>
      <w:r w:rsidRPr="00B600CB">
        <w:rPr>
          <w:b/>
          <w:iCs/>
          <w:u w:val="single"/>
        </w:rPr>
        <w:t xml:space="preserve"> - максимален брой точки </w:t>
      </w:r>
      <w:r w:rsidR="00F77712">
        <w:rPr>
          <w:b/>
          <w:iCs/>
          <w:u w:val="single"/>
        </w:rPr>
        <w:t>5</w:t>
      </w:r>
      <w:r>
        <w:rPr>
          <w:b/>
          <w:iCs/>
          <w:u w:val="single"/>
        </w:rPr>
        <w:t xml:space="preserve"> </w:t>
      </w:r>
      <w:r w:rsidRPr="00B600CB">
        <w:rPr>
          <w:lang w:eastAsia="bg-BG"/>
        </w:rPr>
        <w:t>получава офертата, с предложен най-</w:t>
      </w:r>
      <w:r>
        <w:rPr>
          <w:lang w:eastAsia="bg-BG"/>
        </w:rPr>
        <w:t>к</w:t>
      </w:r>
      <w:r w:rsidR="009E795F">
        <w:rPr>
          <w:lang w:eastAsia="bg-BG"/>
        </w:rPr>
        <w:t>ратък</w:t>
      </w:r>
      <w:r w:rsidRPr="00B600CB">
        <w:rPr>
          <w:lang w:eastAsia="bg-BG"/>
        </w:rPr>
        <w:t xml:space="preserve"> срок</w:t>
      </w:r>
      <w:r>
        <w:rPr>
          <w:lang w:eastAsia="bg-BG"/>
        </w:rPr>
        <w:t xml:space="preserve"> за изпълнение</w:t>
      </w:r>
      <w:r w:rsidR="009E795F" w:rsidRPr="009E795F">
        <w:t xml:space="preserve"> </w:t>
      </w:r>
      <w:r w:rsidR="009E795F" w:rsidRPr="009E795F">
        <w:rPr>
          <w:lang w:eastAsia="bg-BG"/>
        </w:rPr>
        <w:t>на строителството, включително доставка и монтаж на пречиствателни съоръжения и упражняване на авторски надзор</w:t>
      </w:r>
      <w:r w:rsidRPr="00B600CB">
        <w:rPr>
          <w:lang w:eastAsia="bg-BG"/>
        </w:rPr>
        <w:t xml:space="preserve">, съгласно </w:t>
      </w:r>
      <w:r w:rsidR="00F77712">
        <w:rPr>
          <w:lang w:eastAsia="bg-BG"/>
        </w:rPr>
        <w:t>П</w:t>
      </w:r>
      <w:r w:rsidRPr="00B600CB">
        <w:rPr>
          <w:lang w:eastAsia="bg-BG"/>
        </w:rPr>
        <w:t>редложение</w:t>
      </w:r>
      <w:r w:rsidR="00F77712">
        <w:rPr>
          <w:lang w:eastAsia="bg-BG"/>
        </w:rPr>
        <w:t>то за изпълнение</w:t>
      </w:r>
      <w:r w:rsidRPr="00B600CB">
        <w:rPr>
          <w:lang w:eastAsia="bg-BG"/>
        </w:rPr>
        <w:t>;</w:t>
      </w:r>
    </w:p>
    <w:p w:rsidR="009E795F" w:rsidRPr="00B600CB" w:rsidRDefault="009E795F" w:rsidP="009E795F">
      <w:pPr>
        <w:widowControl w:val="0"/>
        <w:tabs>
          <w:tab w:val="num" w:pos="1710"/>
        </w:tabs>
        <w:autoSpaceDE w:val="0"/>
        <w:autoSpaceDN w:val="0"/>
        <w:adjustRightInd w:val="0"/>
        <w:jc w:val="both"/>
        <w:rPr>
          <w:lang w:eastAsia="bg-BG"/>
        </w:rPr>
      </w:pPr>
      <w:r w:rsidRPr="00B600CB">
        <w:rPr>
          <w:lang w:eastAsia="bg-BG"/>
        </w:rPr>
        <w:t>Точките на участниците се определят в съотношение:</w:t>
      </w:r>
    </w:p>
    <w:p w:rsidR="00FC6AD0" w:rsidRDefault="00FC6AD0" w:rsidP="00FC6AD0">
      <w:pPr>
        <w:widowControl w:val="0"/>
        <w:autoSpaceDE w:val="0"/>
        <w:autoSpaceDN w:val="0"/>
        <w:adjustRightInd w:val="0"/>
        <w:ind w:left="1080"/>
        <w:jc w:val="both"/>
        <w:rPr>
          <w:lang w:eastAsia="bg-BG"/>
        </w:rPr>
      </w:pPr>
    </w:p>
    <w:p w:rsidR="009E795F" w:rsidRPr="00B600CB" w:rsidRDefault="009E795F" w:rsidP="00FC6AD0">
      <w:pPr>
        <w:widowControl w:val="0"/>
        <w:autoSpaceDE w:val="0"/>
        <w:autoSpaceDN w:val="0"/>
        <w:adjustRightInd w:val="0"/>
        <w:ind w:left="1080"/>
        <w:jc w:val="both"/>
        <w:rPr>
          <w:lang w:eastAsia="bg-BG"/>
        </w:rPr>
      </w:pPr>
    </w:p>
    <w:p w:rsidR="00FC6AD0" w:rsidRPr="00B600CB" w:rsidRDefault="00FC6AD0" w:rsidP="00FC6AD0">
      <w:pPr>
        <w:spacing w:after="120"/>
        <w:ind w:firstLine="720"/>
        <w:jc w:val="center"/>
        <w:outlineLvl w:val="0"/>
        <w:rPr>
          <w:lang w:eastAsia="bg-BG"/>
        </w:rPr>
      </w:pPr>
      <w:r w:rsidRPr="00B600CB">
        <w:rPr>
          <w:b/>
          <w:lang w:eastAsia="bg-BG"/>
        </w:rPr>
        <w:t>Т1 = (</w:t>
      </w:r>
      <w:r w:rsidRPr="00B600CB">
        <w:rPr>
          <w:b/>
          <w:lang w:val="fr-FR" w:eastAsia="bg-BG"/>
        </w:rPr>
        <w:t>A</w:t>
      </w:r>
      <w:r>
        <w:rPr>
          <w:b/>
          <w:lang w:val="fr-FR" w:eastAsia="bg-BG"/>
        </w:rPr>
        <w:t>min/Ai</w:t>
      </w:r>
      <w:r w:rsidRPr="00B600CB">
        <w:rPr>
          <w:b/>
          <w:lang w:eastAsia="bg-BG"/>
        </w:rPr>
        <w:t xml:space="preserve">) х </w:t>
      </w:r>
      <w:r w:rsidR="00F77712">
        <w:rPr>
          <w:b/>
          <w:lang w:eastAsia="bg-BG"/>
        </w:rPr>
        <w:t>5</w:t>
      </w:r>
      <w:r w:rsidRPr="00B600CB">
        <w:rPr>
          <w:lang w:eastAsia="bg-BG"/>
        </w:rPr>
        <w:t>, където</w:t>
      </w:r>
    </w:p>
    <w:p w:rsidR="00FC6AD0" w:rsidRPr="00B600CB" w:rsidRDefault="00FC6AD0" w:rsidP="00FC6AD0">
      <w:pPr>
        <w:spacing w:after="120"/>
        <w:ind w:firstLine="720"/>
        <w:jc w:val="both"/>
        <w:rPr>
          <w:lang w:eastAsia="bg-BG"/>
        </w:rPr>
      </w:pPr>
      <w:r w:rsidRPr="00B600CB">
        <w:rPr>
          <w:b/>
          <w:lang w:eastAsia="bg-BG"/>
        </w:rPr>
        <w:t>A</w:t>
      </w:r>
      <w:r>
        <w:rPr>
          <w:b/>
          <w:lang w:val="en-US" w:eastAsia="bg-BG"/>
        </w:rPr>
        <w:t>min</w:t>
      </w:r>
      <w:r w:rsidRPr="00B600CB">
        <w:rPr>
          <w:lang w:eastAsia="bg-BG"/>
        </w:rPr>
        <w:t xml:space="preserve"> – представлява </w:t>
      </w:r>
      <w:r>
        <w:rPr>
          <w:lang w:eastAsia="bg-BG"/>
        </w:rPr>
        <w:t>минималния</w:t>
      </w:r>
      <w:r w:rsidRPr="00B600CB">
        <w:rPr>
          <w:lang w:eastAsia="bg-BG"/>
        </w:rPr>
        <w:t xml:space="preserve"> предложен срок</w:t>
      </w:r>
      <w:r>
        <w:rPr>
          <w:lang w:eastAsia="bg-BG"/>
        </w:rPr>
        <w:t xml:space="preserve"> за изпълнение</w:t>
      </w:r>
      <w:r w:rsidRPr="00B600CB">
        <w:rPr>
          <w:lang w:eastAsia="bg-BG"/>
        </w:rPr>
        <w:t>;</w:t>
      </w:r>
    </w:p>
    <w:p w:rsidR="00FC6AD0" w:rsidRDefault="00FC6AD0" w:rsidP="00FC6AD0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t>Ai</w:t>
      </w:r>
      <w:proofErr w:type="spellEnd"/>
      <w:r w:rsidRPr="00B600CB">
        <w:rPr>
          <w:lang w:eastAsia="bg-BG"/>
        </w:rPr>
        <w:t xml:space="preserve"> – представлява срок</w:t>
      </w:r>
      <w:r>
        <w:rPr>
          <w:lang w:eastAsia="bg-BG"/>
        </w:rPr>
        <w:t>а за изпълнение</w:t>
      </w:r>
      <w:r w:rsidRPr="00B600CB">
        <w:rPr>
          <w:lang w:eastAsia="bg-BG"/>
        </w:rPr>
        <w:t xml:space="preserve">, предложен от </w:t>
      </w:r>
      <w:r w:rsidRPr="00B600CB">
        <w:rPr>
          <w:b/>
          <w:lang w:eastAsia="bg-BG"/>
        </w:rPr>
        <w:t xml:space="preserve">i - тия  </w:t>
      </w:r>
      <w:r w:rsidRPr="00B600CB">
        <w:rPr>
          <w:lang w:eastAsia="bg-BG"/>
        </w:rPr>
        <w:t xml:space="preserve">участник </w:t>
      </w:r>
    </w:p>
    <w:p w:rsidR="00FC6AD0" w:rsidRDefault="00FC6AD0" w:rsidP="00FC6AD0">
      <w:pPr>
        <w:spacing w:after="120"/>
        <w:ind w:firstLine="720"/>
        <w:jc w:val="both"/>
        <w:rPr>
          <w:lang w:eastAsia="bg-BG"/>
        </w:rPr>
      </w:pPr>
    </w:p>
    <w:p w:rsidR="00FC6AD0" w:rsidRPr="009E795F" w:rsidRDefault="00FC6AD0" w:rsidP="00FC6AD0">
      <w:pPr>
        <w:spacing w:after="120"/>
        <w:ind w:firstLine="720"/>
        <w:jc w:val="both"/>
        <w:rPr>
          <w:b/>
          <w:i/>
          <w:u w:val="single"/>
          <w:lang w:eastAsia="bg-BG"/>
        </w:rPr>
      </w:pPr>
      <w:r w:rsidRPr="009E795F">
        <w:rPr>
          <w:b/>
          <w:lang w:eastAsia="bg-BG"/>
        </w:rPr>
        <w:t xml:space="preserve">Забележка: </w:t>
      </w:r>
      <w:r w:rsidRPr="009E795F">
        <w:rPr>
          <w:b/>
          <w:i/>
          <w:lang w:eastAsia="bg-BG"/>
        </w:rPr>
        <w:t xml:space="preserve">Срокът за изпълнение на </w:t>
      </w:r>
      <w:r w:rsidR="009E795F" w:rsidRPr="009E795F">
        <w:rPr>
          <w:b/>
          <w:i/>
          <w:lang w:eastAsia="bg-BG"/>
        </w:rPr>
        <w:t>строителството, включително доставка и монтаж на пречиствателни съоръжения и упражняване на авторски надзор</w:t>
      </w:r>
      <w:r w:rsidR="009E795F" w:rsidRPr="009E795F">
        <w:t xml:space="preserve"> </w:t>
      </w:r>
      <w:r w:rsidR="009E795F" w:rsidRPr="009E795F">
        <w:rPr>
          <w:b/>
          <w:i/>
          <w:lang w:eastAsia="bg-BG"/>
        </w:rPr>
        <w:t xml:space="preserve">следва да бъде </w:t>
      </w:r>
      <w:r w:rsidR="00FD672C">
        <w:rPr>
          <w:b/>
          <w:i/>
          <w:u w:val="single"/>
          <w:lang w:eastAsia="bg-BG"/>
        </w:rPr>
        <w:t>не по-кратък от 20</w:t>
      </w:r>
      <w:r w:rsidR="009E795F" w:rsidRPr="009E795F">
        <w:rPr>
          <w:b/>
          <w:i/>
          <w:u w:val="single"/>
          <w:lang w:eastAsia="bg-BG"/>
        </w:rPr>
        <w:t>0 календарни дни и не по-голям от 280 календарни дни.</w:t>
      </w:r>
    </w:p>
    <w:p w:rsidR="00B40124" w:rsidRDefault="009E795F" w:rsidP="00B40124">
      <w:pPr>
        <w:tabs>
          <w:tab w:val="left" w:pos="993"/>
        </w:tabs>
        <w:jc w:val="both"/>
        <w:rPr>
          <w:b/>
        </w:rPr>
      </w:pPr>
      <w:r w:rsidRPr="009E795F">
        <w:rPr>
          <w:b/>
          <w:bCs/>
          <w:i/>
          <w:iCs/>
          <w:lang w:eastAsia="bg-BG"/>
        </w:rPr>
        <w:t xml:space="preserve">Участникът, предложил </w:t>
      </w:r>
      <w:r w:rsidRPr="009E795F">
        <w:rPr>
          <w:b/>
          <w:i/>
        </w:rPr>
        <w:t xml:space="preserve">по-кратък или </w:t>
      </w:r>
      <w:r w:rsidRPr="009E795F">
        <w:rPr>
          <w:b/>
          <w:bCs/>
          <w:i/>
          <w:iCs/>
          <w:lang w:eastAsia="bg-BG"/>
        </w:rPr>
        <w:t>по-голям срокове за изпълнение на дейностите по поръчката от горепосочените, ще бъдат предложен за отстраняване на основание чл. 107, т. 2, б. „а“ от ЗОП - поради несъответствие с това предварително обявено условие.</w:t>
      </w:r>
    </w:p>
    <w:p w:rsidR="009E795F" w:rsidRPr="00A41389" w:rsidRDefault="009E795F" w:rsidP="00B40124">
      <w:pPr>
        <w:tabs>
          <w:tab w:val="left" w:pos="993"/>
        </w:tabs>
        <w:jc w:val="both"/>
        <w:rPr>
          <w:b/>
        </w:rPr>
      </w:pPr>
    </w:p>
    <w:p w:rsidR="000E6E5C" w:rsidRPr="00B600CB" w:rsidRDefault="00B600CB" w:rsidP="000E6E5C">
      <w:pPr>
        <w:jc w:val="both"/>
        <w:rPr>
          <w:b/>
          <w:iCs/>
          <w:u w:val="single"/>
        </w:rPr>
      </w:pPr>
      <w:r w:rsidRPr="00B600CB">
        <w:rPr>
          <w:b/>
          <w:u w:val="single"/>
        </w:rPr>
        <w:t>Т</w:t>
      </w:r>
      <w:r w:rsidR="00FC6AD0">
        <w:rPr>
          <w:b/>
          <w:u w:val="single"/>
        </w:rPr>
        <w:t>2</w:t>
      </w:r>
      <w:r w:rsidRPr="00B600CB">
        <w:rPr>
          <w:b/>
          <w:u w:val="single"/>
        </w:rPr>
        <w:t xml:space="preserve"> - </w:t>
      </w:r>
      <w:r w:rsidR="00F77712" w:rsidRPr="00F77712">
        <w:rPr>
          <w:b/>
          <w:u w:val="single"/>
        </w:rPr>
        <w:t>Срок за изготвяне на работен проект</w:t>
      </w:r>
      <w:r w:rsidR="000E6E5C" w:rsidRPr="00B600CB">
        <w:rPr>
          <w:b/>
          <w:iCs/>
          <w:u w:val="single"/>
        </w:rPr>
        <w:t xml:space="preserve"> - максимален брой точки </w:t>
      </w:r>
      <w:r w:rsidR="00F77712" w:rsidRPr="00F77712">
        <w:rPr>
          <w:b/>
          <w:iCs/>
          <w:u w:val="single"/>
        </w:rPr>
        <w:t>5</w:t>
      </w:r>
      <w:r w:rsidR="00F77712">
        <w:rPr>
          <w:iCs/>
        </w:rPr>
        <w:t xml:space="preserve"> </w:t>
      </w:r>
      <w:r w:rsidR="000E6E5C" w:rsidRPr="00F77712">
        <w:rPr>
          <w:lang w:eastAsia="bg-BG"/>
        </w:rPr>
        <w:t>получава</w:t>
      </w:r>
      <w:r w:rsidR="000E6E5C" w:rsidRPr="00B600CB">
        <w:rPr>
          <w:lang w:eastAsia="bg-BG"/>
        </w:rPr>
        <w:t xml:space="preserve"> офертата, с предложен най-</w:t>
      </w:r>
      <w:r w:rsidR="000E6E5C">
        <w:rPr>
          <w:lang w:eastAsia="bg-BG"/>
        </w:rPr>
        <w:t>к</w:t>
      </w:r>
      <w:r w:rsidR="009E795F">
        <w:rPr>
          <w:lang w:eastAsia="bg-BG"/>
        </w:rPr>
        <w:t xml:space="preserve">ратък </w:t>
      </w:r>
      <w:r w:rsidR="000E6E5C" w:rsidRPr="00B600CB">
        <w:rPr>
          <w:lang w:eastAsia="bg-BG"/>
        </w:rPr>
        <w:t>срок</w:t>
      </w:r>
      <w:r w:rsidR="000E6E5C">
        <w:rPr>
          <w:lang w:eastAsia="bg-BG"/>
        </w:rPr>
        <w:t xml:space="preserve"> за </w:t>
      </w:r>
      <w:r w:rsidR="009E795F" w:rsidRPr="009E795F">
        <w:rPr>
          <w:lang w:eastAsia="bg-BG"/>
        </w:rPr>
        <w:t>изготвяне на работен проект</w:t>
      </w:r>
      <w:r w:rsidR="000E6E5C" w:rsidRPr="00B600CB">
        <w:rPr>
          <w:lang w:eastAsia="bg-BG"/>
        </w:rPr>
        <w:t xml:space="preserve">, съгласно </w:t>
      </w:r>
      <w:r w:rsidR="00F77712" w:rsidRPr="00F77712">
        <w:rPr>
          <w:lang w:eastAsia="bg-BG"/>
        </w:rPr>
        <w:t>Предложението за изпълнение</w:t>
      </w:r>
      <w:r w:rsidR="000E6E5C" w:rsidRPr="00B600CB">
        <w:rPr>
          <w:lang w:eastAsia="bg-BG"/>
        </w:rPr>
        <w:t>;</w:t>
      </w:r>
    </w:p>
    <w:p w:rsidR="000E6E5C" w:rsidRPr="00B600CB" w:rsidRDefault="000E6E5C" w:rsidP="000E6E5C">
      <w:pPr>
        <w:widowControl w:val="0"/>
        <w:tabs>
          <w:tab w:val="num" w:pos="1710"/>
        </w:tabs>
        <w:autoSpaceDE w:val="0"/>
        <w:autoSpaceDN w:val="0"/>
        <w:adjustRightInd w:val="0"/>
        <w:jc w:val="both"/>
        <w:rPr>
          <w:lang w:eastAsia="bg-BG"/>
        </w:rPr>
      </w:pPr>
      <w:r w:rsidRPr="00B600CB">
        <w:rPr>
          <w:lang w:eastAsia="bg-BG"/>
        </w:rPr>
        <w:t>Точките на участниците се определят в съотношение:</w:t>
      </w:r>
    </w:p>
    <w:p w:rsidR="000E6E5C" w:rsidRPr="00B600CB" w:rsidRDefault="000E6E5C" w:rsidP="000E6E5C">
      <w:pPr>
        <w:widowControl w:val="0"/>
        <w:autoSpaceDE w:val="0"/>
        <w:autoSpaceDN w:val="0"/>
        <w:adjustRightInd w:val="0"/>
        <w:ind w:left="1080"/>
        <w:jc w:val="both"/>
        <w:rPr>
          <w:lang w:eastAsia="bg-BG"/>
        </w:rPr>
      </w:pPr>
    </w:p>
    <w:p w:rsidR="000E6E5C" w:rsidRPr="00B600CB" w:rsidRDefault="000E6E5C" w:rsidP="000E6E5C">
      <w:pPr>
        <w:spacing w:after="120"/>
        <w:ind w:firstLine="720"/>
        <w:jc w:val="center"/>
        <w:outlineLvl w:val="0"/>
        <w:rPr>
          <w:lang w:eastAsia="bg-BG"/>
        </w:rPr>
      </w:pPr>
      <w:r w:rsidRPr="00B600CB">
        <w:rPr>
          <w:b/>
          <w:lang w:eastAsia="bg-BG"/>
        </w:rPr>
        <w:t>Т</w:t>
      </w:r>
      <w:r>
        <w:rPr>
          <w:b/>
          <w:lang w:eastAsia="bg-BG"/>
        </w:rPr>
        <w:t>2</w:t>
      </w:r>
      <w:r w:rsidRPr="00B600CB">
        <w:rPr>
          <w:b/>
          <w:lang w:eastAsia="bg-BG"/>
        </w:rPr>
        <w:t xml:space="preserve"> = (</w:t>
      </w:r>
      <w:r w:rsidRPr="00B600CB">
        <w:rPr>
          <w:b/>
          <w:lang w:val="fr-FR" w:eastAsia="bg-BG"/>
        </w:rPr>
        <w:t>A</w:t>
      </w:r>
      <w:r>
        <w:rPr>
          <w:b/>
          <w:lang w:val="fr-FR" w:eastAsia="bg-BG"/>
        </w:rPr>
        <w:t>min/Ai</w:t>
      </w:r>
      <w:r w:rsidRPr="00B600CB">
        <w:rPr>
          <w:b/>
          <w:lang w:eastAsia="bg-BG"/>
        </w:rPr>
        <w:t xml:space="preserve">) х </w:t>
      </w:r>
      <w:r w:rsidR="00F77712">
        <w:rPr>
          <w:b/>
          <w:lang w:eastAsia="bg-BG"/>
        </w:rPr>
        <w:t>5</w:t>
      </w:r>
      <w:r w:rsidRPr="00B600CB">
        <w:rPr>
          <w:lang w:eastAsia="bg-BG"/>
        </w:rPr>
        <w:t>, където</w:t>
      </w:r>
    </w:p>
    <w:p w:rsidR="000E6E5C" w:rsidRPr="00B600CB" w:rsidRDefault="000E6E5C" w:rsidP="000E6E5C">
      <w:pPr>
        <w:spacing w:after="120"/>
        <w:ind w:firstLine="720"/>
        <w:jc w:val="both"/>
        <w:rPr>
          <w:lang w:eastAsia="bg-BG"/>
        </w:rPr>
      </w:pPr>
      <w:r w:rsidRPr="00B600CB">
        <w:rPr>
          <w:b/>
          <w:lang w:eastAsia="bg-BG"/>
        </w:rPr>
        <w:t>A</w:t>
      </w:r>
      <w:r>
        <w:rPr>
          <w:b/>
          <w:lang w:val="en-US" w:eastAsia="bg-BG"/>
        </w:rPr>
        <w:t>min</w:t>
      </w:r>
      <w:r w:rsidRPr="00B600CB">
        <w:rPr>
          <w:lang w:eastAsia="bg-BG"/>
        </w:rPr>
        <w:t xml:space="preserve"> – представлява </w:t>
      </w:r>
      <w:r>
        <w:rPr>
          <w:lang w:eastAsia="bg-BG"/>
        </w:rPr>
        <w:t>минималния</w:t>
      </w:r>
      <w:r w:rsidRPr="00B600CB">
        <w:rPr>
          <w:lang w:eastAsia="bg-BG"/>
        </w:rPr>
        <w:t xml:space="preserve"> предложен срок</w:t>
      </w:r>
      <w:r>
        <w:rPr>
          <w:lang w:eastAsia="bg-BG"/>
        </w:rPr>
        <w:t xml:space="preserve"> за изпълнение</w:t>
      </w:r>
      <w:r w:rsidRPr="00B600CB">
        <w:rPr>
          <w:lang w:eastAsia="bg-BG"/>
        </w:rPr>
        <w:t>;</w:t>
      </w:r>
    </w:p>
    <w:p w:rsidR="000E6E5C" w:rsidRDefault="000E6E5C" w:rsidP="000E6E5C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t>Ai</w:t>
      </w:r>
      <w:proofErr w:type="spellEnd"/>
      <w:r w:rsidRPr="00B600CB">
        <w:rPr>
          <w:lang w:eastAsia="bg-BG"/>
        </w:rPr>
        <w:t xml:space="preserve"> – представлява срок</w:t>
      </w:r>
      <w:r>
        <w:rPr>
          <w:lang w:eastAsia="bg-BG"/>
        </w:rPr>
        <w:t>а за изпълнение</w:t>
      </w:r>
      <w:r w:rsidRPr="00B600CB">
        <w:rPr>
          <w:lang w:eastAsia="bg-BG"/>
        </w:rPr>
        <w:t xml:space="preserve">, предложен от </w:t>
      </w:r>
      <w:r w:rsidRPr="00B600CB">
        <w:rPr>
          <w:b/>
          <w:lang w:eastAsia="bg-BG"/>
        </w:rPr>
        <w:t xml:space="preserve">i - тия  </w:t>
      </w:r>
      <w:r w:rsidRPr="00B600CB">
        <w:rPr>
          <w:lang w:eastAsia="bg-BG"/>
        </w:rPr>
        <w:t xml:space="preserve">участник </w:t>
      </w:r>
    </w:p>
    <w:p w:rsidR="000E6E5C" w:rsidRDefault="000E6E5C" w:rsidP="000E6E5C">
      <w:pPr>
        <w:spacing w:after="120"/>
        <w:ind w:firstLine="720"/>
        <w:jc w:val="both"/>
        <w:rPr>
          <w:lang w:eastAsia="bg-BG"/>
        </w:rPr>
      </w:pPr>
    </w:p>
    <w:p w:rsidR="009E795F" w:rsidRPr="009E795F" w:rsidRDefault="000E6E5C" w:rsidP="009E795F">
      <w:pPr>
        <w:spacing w:after="120"/>
        <w:ind w:firstLine="720"/>
        <w:jc w:val="both"/>
        <w:rPr>
          <w:b/>
          <w:i/>
          <w:u w:val="single"/>
          <w:lang w:eastAsia="bg-BG"/>
        </w:rPr>
      </w:pPr>
      <w:r w:rsidRPr="009E795F">
        <w:rPr>
          <w:b/>
          <w:lang w:eastAsia="bg-BG"/>
        </w:rPr>
        <w:t xml:space="preserve">Забележка: </w:t>
      </w:r>
      <w:r w:rsidR="009E795F" w:rsidRPr="009E795F">
        <w:rPr>
          <w:b/>
          <w:i/>
          <w:lang w:eastAsia="bg-BG"/>
        </w:rPr>
        <w:t>Срокът за изготвяне на работен проект</w:t>
      </w:r>
      <w:r w:rsidR="009E795F" w:rsidRPr="009E795F">
        <w:t xml:space="preserve"> </w:t>
      </w:r>
      <w:r w:rsidR="009E795F" w:rsidRPr="009E795F">
        <w:rPr>
          <w:b/>
          <w:i/>
          <w:lang w:eastAsia="bg-BG"/>
        </w:rPr>
        <w:t xml:space="preserve">следва да бъде </w:t>
      </w:r>
      <w:r w:rsidR="00FD672C">
        <w:rPr>
          <w:b/>
          <w:i/>
          <w:u w:val="single"/>
          <w:lang w:eastAsia="bg-BG"/>
        </w:rPr>
        <w:t>не по-кратък от 5</w:t>
      </w:r>
      <w:r w:rsidR="009E795F" w:rsidRPr="009E795F">
        <w:rPr>
          <w:b/>
          <w:i/>
          <w:u w:val="single"/>
          <w:lang w:eastAsia="bg-BG"/>
        </w:rPr>
        <w:t>0 календарни дни и не по-голям от 90 календарни дни.</w:t>
      </w:r>
    </w:p>
    <w:p w:rsidR="009E795F" w:rsidRDefault="009E795F" w:rsidP="009E795F">
      <w:pPr>
        <w:tabs>
          <w:tab w:val="left" w:pos="993"/>
        </w:tabs>
        <w:jc w:val="both"/>
        <w:rPr>
          <w:b/>
        </w:rPr>
      </w:pPr>
      <w:r w:rsidRPr="009E795F">
        <w:rPr>
          <w:b/>
          <w:bCs/>
          <w:i/>
          <w:iCs/>
          <w:lang w:eastAsia="bg-BG"/>
        </w:rPr>
        <w:t xml:space="preserve">Участникът, предложил </w:t>
      </w:r>
      <w:r w:rsidRPr="009E795F">
        <w:rPr>
          <w:b/>
          <w:i/>
        </w:rPr>
        <w:t xml:space="preserve">по-кратък или </w:t>
      </w:r>
      <w:r w:rsidRPr="009E795F">
        <w:rPr>
          <w:b/>
          <w:bCs/>
          <w:i/>
          <w:iCs/>
          <w:lang w:eastAsia="bg-BG"/>
        </w:rPr>
        <w:t>по-голям срокове за изпълнение на дейностите по поръчката от горепосочените, ще бъдат предложен за отстраняване на основание чл. 107, т. 2, б. „а“ от ЗОП - поради несъответствие с това предварително обявено условие.</w:t>
      </w:r>
    </w:p>
    <w:p w:rsidR="00EB4F9A" w:rsidRPr="00B600CB" w:rsidRDefault="00EB4F9A" w:rsidP="00B600CB">
      <w:pPr>
        <w:snapToGrid w:val="0"/>
        <w:jc w:val="both"/>
        <w:rPr>
          <w:b/>
          <w:i/>
          <w:u w:val="single"/>
        </w:rPr>
      </w:pPr>
    </w:p>
    <w:p w:rsidR="00B600CB" w:rsidRPr="006772B1" w:rsidRDefault="00B600CB" w:rsidP="00B600CB">
      <w:pPr>
        <w:jc w:val="both"/>
        <w:rPr>
          <w:b/>
        </w:rPr>
      </w:pPr>
      <w:r w:rsidRPr="00B600CB">
        <w:rPr>
          <w:b/>
          <w:highlight w:val="lightGray"/>
          <w:lang w:val="ru-RU" w:eastAsia="ko-KR"/>
        </w:rPr>
        <w:t>3</w:t>
      </w:r>
      <w:r w:rsidRPr="00B600CB">
        <w:rPr>
          <w:b/>
          <w:highlight w:val="lightGray"/>
          <w:lang w:val="ru-RU"/>
        </w:rPr>
        <w:t>.2. (</w:t>
      </w:r>
      <w:r w:rsidRPr="00B600CB">
        <w:rPr>
          <w:b/>
          <w:highlight w:val="lightGray"/>
        </w:rPr>
        <w:t>ПЦ</w:t>
      </w:r>
      <w:r w:rsidRPr="00B600CB">
        <w:rPr>
          <w:b/>
          <w:highlight w:val="lightGray"/>
          <w:lang w:val="ru-RU"/>
        </w:rPr>
        <w:t xml:space="preserve">) </w:t>
      </w:r>
      <w:r w:rsidRPr="00B600CB">
        <w:rPr>
          <w:b/>
          <w:highlight w:val="lightGray"/>
        </w:rPr>
        <w:t>Предлагана</w:t>
      </w:r>
      <w:r w:rsidRPr="00B600CB">
        <w:rPr>
          <w:b/>
          <w:highlight w:val="lightGray"/>
          <w:lang w:val="ru-RU"/>
        </w:rPr>
        <w:t xml:space="preserve"> цена </w:t>
      </w:r>
      <w:proofErr w:type="gramStart"/>
      <w:r w:rsidRPr="00B600CB">
        <w:rPr>
          <w:b/>
          <w:highlight w:val="lightGray"/>
          <w:lang w:val="ru-RU"/>
        </w:rPr>
        <w:t>в</w:t>
      </w:r>
      <w:proofErr w:type="gramEnd"/>
      <w:r w:rsidRPr="00B600CB">
        <w:rPr>
          <w:b/>
          <w:highlight w:val="lightGray"/>
          <w:lang w:val="ru-RU"/>
        </w:rPr>
        <w:t xml:space="preserve"> лева</w:t>
      </w:r>
      <w:r w:rsidR="006772B1">
        <w:rPr>
          <w:b/>
          <w:lang w:val="ru-RU"/>
        </w:rPr>
        <w:t xml:space="preserve"> </w:t>
      </w:r>
    </w:p>
    <w:p w:rsidR="009E795F" w:rsidRDefault="009E795F" w:rsidP="009E795F">
      <w:pPr>
        <w:tabs>
          <w:tab w:val="left" w:pos="284"/>
        </w:tabs>
        <w:rPr>
          <w:b/>
          <w:lang w:val="ru-RU"/>
        </w:rPr>
      </w:pPr>
    </w:p>
    <w:p w:rsidR="00B600CB" w:rsidRPr="00B600CB" w:rsidRDefault="00B600CB" w:rsidP="009E795F">
      <w:pPr>
        <w:tabs>
          <w:tab w:val="left" w:pos="284"/>
        </w:tabs>
        <w:rPr>
          <w:lang w:val="fr-FR"/>
        </w:rPr>
      </w:pPr>
      <w:r w:rsidRPr="00B600CB">
        <w:rPr>
          <w:b/>
        </w:rPr>
        <w:t>ПЦ</w:t>
      </w:r>
      <w:r w:rsidRPr="00B600CB">
        <w:rPr>
          <w:b/>
          <w:lang w:val="fr-FR"/>
        </w:rPr>
        <w:t xml:space="preserve"> = (</w:t>
      </w:r>
      <w:r w:rsidRPr="00B600CB">
        <w:rPr>
          <w:b/>
        </w:rPr>
        <w:t>ПЦ</w:t>
      </w:r>
      <w:r w:rsidRPr="00B600CB">
        <w:rPr>
          <w:b/>
          <w:lang w:val="fr-FR"/>
        </w:rPr>
        <w:t xml:space="preserve"> min /</w:t>
      </w:r>
      <w:r w:rsidRPr="00B600CB">
        <w:rPr>
          <w:b/>
        </w:rPr>
        <w:t xml:space="preserve"> ПЦ</w:t>
      </w:r>
      <w:r w:rsidRPr="00B600CB">
        <w:rPr>
          <w:b/>
          <w:lang w:val="fr-FR"/>
        </w:rPr>
        <w:t xml:space="preserve"> n ) *</w:t>
      </w:r>
      <w:r w:rsidR="00F77712">
        <w:rPr>
          <w:b/>
        </w:rPr>
        <w:t>9</w:t>
      </w:r>
      <w:r w:rsidRPr="00B600CB">
        <w:rPr>
          <w:b/>
          <w:lang w:val="fr-FR"/>
        </w:rPr>
        <w:t>0</w:t>
      </w:r>
    </w:p>
    <w:p w:rsidR="00B600CB" w:rsidRPr="00B600CB" w:rsidRDefault="00B600CB" w:rsidP="00B600CB">
      <w:pPr>
        <w:tabs>
          <w:tab w:val="left" w:pos="284"/>
        </w:tabs>
        <w:jc w:val="both"/>
        <w:rPr>
          <w:lang w:val="fr-FR"/>
        </w:rPr>
      </w:pPr>
      <w:proofErr w:type="spellStart"/>
      <w:proofErr w:type="gramStart"/>
      <w:r w:rsidRPr="00B600CB">
        <w:rPr>
          <w:lang w:val="fr-FR"/>
        </w:rPr>
        <w:t>където</w:t>
      </w:r>
      <w:proofErr w:type="spellEnd"/>
      <w:proofErr w:type="gramEnd"/>
      <w:r w:rsidRPr="00B600CB">
        <w:rPr>
          <w:lang w:val="fr-FR"/>
        </w:rPr>
        <w:t>:</w:t>
      </w:r>
    </w:p>
    <w:p w:rsidR="00B600CB" w:rsidRPr="009E795F" w:rsidRDefault="00B600CB" w:rsidP="00B600CB">
      <w:pPr>
        <w:tabs>
          <w:tab w:val="left" w:pos="284"/>
        </w:tabs>
        <w:jc w:val="both"/>
        <w:rPr>
          <w:lang w:val="fr-FR"/>
        </w:rPr>
      </w:pPr>
      <w:r w:rsidRPr="009E795F">
        <w:rPr>
          <w:b/>
        </w:rPr>
        <w:t>ПЦ</w:t>
      </w:r>
      <w:r w:rsidR="00AF7BC4">
        <w:rPr>
          <w:b/>
          <w:lang w:val="fr-FR"/>
        </w:rPr>
        <w:t xml:space="preserve"> min –</w:t>
      </w:r>
      <w:r w:rsidRPr="009E795F">
        <w:rPr>
          <w:lang w:val="fr-FR"/>
        </w:rPr>
        <w:t xml:space="preserve"> </w:t>
      </w:r>
      <w:proofErr w:type="spellStart"/>
      <w:r w:rsidRPr="009E795F">
        <w:rPr>
          <w:lang w:val="fr-FR"/>
        </w:rPr>
        <w:t>най-ниската</w:t>
      </w:r>
      <w:proofErr w:type="spellEnd"/>
      <w:r w:rsidRPr="009E795F">
        <w:rPr>
          <w:lang w:val="fr-FR"/>
        </w:rPr>
        <w:t xml:space="preserve"> </w:t>
      </w:r>
      <w:proofErr w:type="spellStart"/>
      <w:r w:rsidRPr="009E795F">
        <w:rPr>
          <w:lang w:val="fr-FR"/>
        </w:rPr>
        <w:t>предложена</w:t>
      </w:r>
      <w:proofErr w:type="spellEnd"/>
      <w:r w:rsidRPr="009E795F">
        <w:rPr>
          <w:lang w:val="fr-FR"/>
        </w:rPr>
        <w:t xml:space="preserve"> </w:t>
      </w:r>
      <w:r w:rsidR="006772B1" w:rsidRPr="009E795F">
        <w:rPr>
          <w:b/>
        </w:rPr>
        <w:t xml:space="preserve">обща </w:t>
      </w:r>
      <w:proofErr w:type="spellStart"/>
      <w:r w:rsidRPr="009E795F">
        <w:rPr>
          <w:b/>
          <w:lang w:val="fr-FR"/>
        </w:rPr>
        <w:t>цена</w:t>
      </w:r>
      <w:proofErr w:type="spellEnd"/>
      <w:r w:rsidR="006772B1" w:rsidRPr="009E795F">
        <w:rPr>
          <w:lang w:val="ru-RU"/>
        </w:rPr>
        <w:t xml:space="preserve"> </w:t>
      </w:r>
      <w:proofErr w:type="spellStart"/>
      <w:r w:rsidR="006772B1" w:rsidRPr="009E795F">
        <w:rPr>
          <w:lang w:val="ru-RU"/>
        </w:rPr>
        <w:t>съгласно</w:t>
      </w:r>
      <w:proofErr w:type="spellEnd"/>
      <w:r w:rsidR="006772B1" w:rsidRPr="009E795F">
        <w:rPr>
          <w:lang w:val="ru-RU"/>
        </w:rPr>
        <w:t xml:space="preserve"> точка </w:t>
      </w:r>
      <w:r w:rsidR="006772B1" w:rsidRPr="009E795F">
        <w:rPr>
          <w:lang w:val="en-US"/>
        </w:rPr>
        <w:t>I</w:t>
      </w:r>
      <w:r w:rsidR="006772B1" w:rsidRPr="009E795F">
        <w:t xml:space="preserve">. от </w:t>
      </w:r>
      <w:r w:rsidR="009E795F" w:rsidRPr="009E795F">
        <w:t>Ценовото предложение</w:t>
      </w:r>
      <w:r w:rsidRPr="009E795F">
        <w:rPr>
          <w:lang w:val="fr-FR"/>
        </w:rPr>
        <w:t xml:space="preserve"> </w:t>
      </w:r>
      <w:r w:rsidR="006772B1" w:rsidRPr="009E795F">
        <w:t>на</w:t>
      </w:r>
      <w:r w:rsidRPr="009E795F">
        <w:rPr>
          <w:lang w:val="fr-FR"/>
        </w:rPr>
        <w:t xml:space="preserve"> </w:t>
      </w:r>
      <w:proofErr w:type="spellStart"/>
      <w:r w:rsidRPr="009E795F">
        <w:rPr>
          <w:lang w:val="fr-FR"/>
        </w:rPr>
        <w:t>участник</w:t>
      </w:r>
      <w:proofErr w:type="spellEnd"/>
      <w:r w:rsidRPr="009E795F">
        <w:rPr>
          <w:lang w:val="fr-FR"/>
        </w:rPr>
        <w:t xml:space="preserve">, </w:t>
      </w:r>
      <w:proofErr w:type="spellStart"/>
      <w:r w:rsidRPr="009E795F">
        <w:rPr>
          <w:lang w:val="fr-FR"/>
        </w:rPr>
        <w:t>допуснат</w:t>
      </w:r>
      <w:proofErr w:type="spellEnd"/>
      <w:r w:rsidRPr="009E795F">
        <w:rPr>
          <w:lang w:val="fr-FR"/>
        </w:rPr>
        <w:t xml:space="preserve"> </w:t>
      </w:r>
      <w:proofErr w:type="spellStart"/>
      <w:r w:rsidRPr="009E795F">
        <w:rPr>
          <w:lang w:val="fr-FR"/>
        </w:rPr>
        <w:t>до</w:t>
      </w:r>
      <w:proofErr w:type="spellEnd"/>
      <w:r w:rsidRPr="009E795F">
        <w:rPr>
          <w:lang w:val="fr-FR"/>
        </w:rPr>
        <w:t xml:space="preserve"> </w:t>
      </w:r>
      <w:proofErr w:type="spellStart"/>
      <w:r w:rsidRPr="009E795F">
        <w:rPr>
          <w:lang w:val="fr-FR"/>
        </w:rPr>
        <w:t>класиране</w:t>
      </w:r>
      <w:proofErr w:type="spellEnd"/>
      <w:r w:rsidRPr="009E795F">
        <w:rPr>
          <w:lang w:val="fr-FR"/>
        </w:rPr>
        <w:t xml:space="preserve"> в </w:t>
      </w:r>
      <w:proofErr w:type="spellStart"/>
      <w:r w:rsidRPr="009E795F">
        <w:rPr>
          <w:lang w:val="fr-FR"/>
        </w:rPr>
        <w:t>лева</w:t>
      </w:r>
      <w:proofErr w:type="spellEnd"/>
      <w:r w:rsidRPr="009E795F">
        <w:rPr>
          <w:lang w:val="fr-FR"/>
        </w:rPr>
        <w:t xml:space="preserve">, </w:t>
      </w:r>
      <w:proofErr w:type="spellStart"/>
      <w:r w:rsidRPr="009E795F">
        <w:rPr>
          <w:lang w:val="fr-FR"/>
        </w:rPr>
        <w:t>без</w:t>
      </w:r>
      <w:proofErr w:type="spellEnd"/>
      <w:r w:rsidRPr="009E795F">
        <w:rPr>
          <w:lang w:val="fr-FR"/>
        </w:rPr>
        <w:t xml:space="preserve"> ДДС</w:t>
      </w:r>
    </w:p>
    <w:p w:rsidR="00B600CB" w:rsidRPr="00B600CB" w:rsidRDefault="00B600CB" w:rsidP="00B600CB">
      <w:pPr>
        <w:tabs>
          <w:tab w:val="left" w:pos="284"/>
        </w:tabs>
        <w:jc w:val="both"/>
      </w:pPr>
      <w:r w:rsidRPr="009E795F">
        <w:rPr>
          <w:b/>
        </w:rPr>
        <w:t>ПЦ</w:t>
      </w:r>
      <w:r w:rsidRPr="009E795F">
        <w:rPr>
          <w:b/>
          <w:lang w:val="fr-FR"/>
        </w:rPr>
        <w:t xml:space="preserve"> n </w:t>
      </w:r>
      <w:r w:rsidR="00AF7BC4">
        <w:rPr>
          <w:b/>
          <w:lang w:val="fr-FR"/>
        </w:rPr>
        <w:t>–</w:t>
      </w:r>
      <w:bookmarkStart w:id="18" w:name="_GoBack"/>
      <w:bookmarkEnd w:id="18"/>
      <w:r w:rsidRPr="009E795F">
        <w:rPr>
          <w:lang w:val="fr-FR"/>
        </w:rPr>
        <w:t xml:space="preserve"> е </w:t>
      </w:r>
      <w:r w:rsidR="006772B1" w:rsidRPr="009E795F">
        <w:rPr>
          <w:b/>
        </w:rPr>
        <w:t xml:space="preserve">общата </w:t>
      </w:r>
      <w:proofErr w:type="spellStart"/>
      <w:r w:rsidRPr="009E795F">
        <w:rPr>
          <w:b/>
          <w:lang w:val="fr-FR"/>
        </w:rPr>
        <w:t>цена</w:t>
      </w:r>
      <w:proofErr w:type="spellEnd"/>
      <w:r w:rsidRPr="009E795F">
        <w:rPr>
          <w:lang w:val="fr-FR"/>
        </w:rPr>
        <w:t xml:space="preserve">, </w:t>
      </w:r>
      <w:proofErr w:type="spellStart"/>
      <w:r w:rsidR="006772B1" w:rsidRPr="009E795F">
        <w:rPr>
          <w:lang w:val="ru-RU"/>
        </w:rPr>
        <w:t>съгласно</w:t>
      </w:r>
      <w:proofErr w:type="spellEnd"/>
      <w:r w:rsidR="006772B1" w:rsidRPr="009E795F">
        <w:rPr>
          <w:lang w:val="ru-RU"/>
        </w:rPr>
        <w:t xml:space="preserve"> точка </w:t>
      </w:r>
      <w:r w:rsidR="006772B1" w:rsidRPr="009E795F">
        <w:rPr>
          <w:lang w:val="en-US"/>
        </w:rPr>
        <w:t>I</w:t>
      </w:r>
      <w:r w:rsidR="006772B1" w:rsidRPr="009E795F">
        <w:t xml:space="preserve">. от </w:t>
      </w:r>
      <w:r w:rsidR="009E795F" w:rsidRPr="009E795F">
        <w:t>Ценовото предложение</w:t>
      </w:r>
      <w:r w:rsidR="006772B1" w:rsidRPr="009E795F">
        <w:t xml:space="preserve">, </w:t>
      </w:r>
      <w:proofErr w:type="spellStart"/>
      <w:r w:rsidRPr="009E795F">
        <w:rPr>
          <w:lang w:val="fr-FR"/>
        </w:rPr>
        <w:t>предложена</w:t>
      </w:r>
      <w:proofErr w:type="spellEnd"/>
      <w:r w:rsidRPr="009E795F">
        <w:rPr>
          <w:lang w:val="fr-FR"/>
        </w:rPr>
        <w:t xml:space="preserve"> </w:t>
      </w:r>
      <w:proofErr w:type="spellStart"/>
      <w:r w:rsidRPr="009E795F">
        <w:rPr>
          <w:lang w:val="fr-FR"/>
        </w:rPr>
        <w:t>от</w:t>
      </w:r>
      <w:proofErr w:type="spellEnd"/>
      <w:r w:rsidRPr="009E795F">
        <w:rPr>
          <w:lang w:val="fr-FR"/>
        </w:rPr>
        <w:t xml:space="preserve"> </w:t>
      </w:r>
      <w:proofErr w:type="spellStart"/>
      <w:r w:rsidRPr="009E795F">
        <w:rPr>
          <w:lang w:val="fr-FR"/>
        </w:rPr>
        <w:t>конкретен</w:t>
      </w:r>
      <w:proofErr w:type="spellEnd"/>
      <w:r w:rsidRPr="009E795F">
        <w:rPr>
          <w:lang w:val="fr-FR"/>
        </w:rPr>
        <w:t xml:space="preserve"> </w:t>
      </w:r>
      <w:proofErr w:type="spellStart"/>
      <w:r w:rsidRPr="009E795F">
        <w:rPr>
          <w:lang w:val="fr-FR"/>
        </w:rPr>
        <w:t>участник</w:t>
      </w:r>
      <w:proofErr w:type="spellEnd"/>
      <w:r w:rsidRPr="009E795F">
        <w:rPr>
          <w:lang w:val="fr-FR"/>
        </w:rPr>
        <w:t xml:space="preserve"> </w:t>
      </w:r>
      <w:proofErr w:type="spellStart"/>
      <w:r w:rsidRPr="009E795F">
        <w:rPr>
          <w:lang w:val="fr-FR"/>
        </w:rPr>
        <w:t>за</w:t>
      </w:r>
      <w:proofErr w:type="spellEnd"/>
      <w:r w:rsidRPr="009E795F">
        <w:rPr>
          <w:lang w:val="fr-FR"/>
        </w:rPr>
        <w:t xml:space="preserve"> </w:t>
      </w:r>
      <w:proofErr w:type="spellStart"/>
      <w:r w:rsidRPr="009E795F">
        <w:rPr>
          <w:lang w:val="fr-FR"/>
        </w:rPr>
        <w:t>изпълнение</w:t>
      </w:r>
      <w:proofErr w:type="spellEnd"/>
      <w:r w:rsidRPr="009E795F">
        <w:rPr>
          <w:lang w:val="fr-FR"/>
        </w:rPr>
        <w:t xml:space="preserve"> на </w:t>
      </w:r>
      <w:proofErr w:type="spellStart"/>
      <w:r w:rsidRPr="009E795F">
        <w:rPr>
          <w:lang w:val="fr-FR"/>
        </w:rPr>
        <w:t>предмета</w:t>
      </w:r>
      <w:proofErr w:type="spellEnd"/>
      <w:r w:rsidRPr="009E795F">
        <w:rPr>
          <w:lang w:val="fr-FR"/>
        </w:rPr>
        <w:t xml:space="preserve"> на </w:t>
      </w:r>
      <w:proofErr w:type="spellStart"/>
      <w:r w:rsidRPr="009E795F">
        <w:rPr>
          <w:lang w:val="fr-FR"/>
        </w:rPr>
        <w:t>поръчката</w:t>
      </w:r>
      <w:proofErr w:type="spellEnd"/>
      <w:r w:rsidRPr="009E795F">
        <w:rPr>
          <w:lang w:val="fr-FR"/>
        </w:rPr>
        <w:t xml:space="preserve"> (в </w:t>
      </w:r>
      <w:proofErr w:type="spellStart"/>
      <w:r w:rsidRPr="009E795F">
        <w:rPr>
          <w:lang w:val="fr-FR"/>
        </w:rPr>
        <w:t>лева</w:t>
      </w:r>
      <w:proofErr w:type="spellEnd"/>
      <w:r w:rsidRPr="009E795F">
        <w:rPr>
          <w:lang w:val="fr-FR"/>
        </w:rPr>
        <w:t xml:space="preserve">, </w:t>
      </w:r>
      <w:proofErr w:type="spellStart"/>
      <w:r w:rsidRPr="009E795F">
        <w:rPr>
          <w:lang w:val="fr-FR"/>
        </w:rPr>
        <w:t>без</w:t>
      </w:r>
      <w:proofErr w:type="spellEnd"/>
      <w:r w:rsidRPr="009E795F">
        <w:rPr>
          <w:lang w:val="fr-FR"/>
        </w:rPr>
        <w:t xml:space="preserve"> ДДС).</w:t>
      </w:r>
    </w:p>
    <w:p w:rsidR="00B600CB" w:rsidRPr="00B600CB" w:rsidRDefault="00B600CB" w:rsidP="00B600CB">
      <w:pPr>
        <w:tabs>
          <w:tab w:val="left" w:pos="284"/>
        </w:tabs>
        <w:jc w:val="both"/>
      </w:pPr>
    </w:p>
    <w:p w:rsidR="00F77712" w:rsidRPr="00F77712" w:rsidRDefault="00F77712" w:rsidP="00F77712">
      <w:pPr>
        <w:tabs>
          <w:tab w:val="left" w:pos="0"/>
        </w:tabs>
        <w:jc w:val="both"/>
        <w:rPr>
          <w:b/>
          <w:i/>
          <w:szCs w:val="22"/>
        </w:rPr>
      </w:pPr>
      <w:r w:rsidRPr="00F77712">
        <w:rPr>
          <w:sz w:val="22"/>
          <w:szCs w:val="22"/>
        </w:rPr>
        <w:tab/>
      </w:r>
    </w:p>
    <w:p w:rsidR="00F77712" w:rsidRPr="00F77712" w:rsidRDefault="00F77712" w:rsidP="00F77712">
      <w:pPr>
        <w:ind w:firstLine="720"/>
        <w:jc w:val="both"/>
        <w:rPr>
          <w:i/>
          <w:szCs w:val="22"/>
          <w:lang w:val="en-US"/>
        </w:rPr>
      </w:pPr>
      <w:r w:rsidRPr="00F77712">
        <w:rPr>
          <w:i/>
          <w:szCs w:val="22"/>
        </w:rPr>
        <w:lastRenderedPageBreak/>
        <w:t>За целите на оценяването, коефициентите ще се изчисляват до втория знак след десетичната запетая.</w:t>
      </w:r>
    </w:p>
    <w:p w:rsidR="00F77712" w:rsidRPr="00F77712" w:rsidRDefault="00F77712" w:rsidP="00F77712">
      <w:pPr>
        <w:ind w:firstLine="720"/>
        <w:jc w:val="both"/>
        <w:rPr>
          <w:rFonts w:eastAsia="Batang"/>
          <w:bCs/>
          <w:szCs w:val="22"/>
        </w:rPr>
      </w:pPr>
      <w:r w:rsidRPr="00F77712">
        <w:rPr>
          <w:rFonts w:eastAsia="Batang"/>
          <w:bCs/>
          <w:szCs w:val="22"/>
        </w:rPr>
        <w:t xml:space="preserve">Комисията класира участниците в низходящ ред на получените общи /комплексни/ оценки на офертите им </w:t>
      </w:r>
      <w:r w:rsidRPr="00FE7D50">
        <w:t>(КО)</w:t>
      </w:r>
      <w:r w:rsidRPr="00F77712">
        <w:rPr>
          <w:rFonts w:eastAsia="Batang"/>
          <w:bCs/>
          <w:szCs w:val="22"/>
        </w:rPr>
        <w:t>, като на първо място се класира участникът, чиято оферта е получила</w:t>
      </w:r>
      <w:r w:rsidRPr="00F77712">
        <w:rPr>
          <w:rFonts w:eastAsia="Batang"/>
          <w:bCs/>
          <w:szCs w:val="22"/>
          <w:lang w:val="en-US"/>
        </w:rPr>
        <w:t xml:space="preserve"> </w:t>
      </w:r>
      <w:r w:rsidRPr="00F77712">
        <w:rPr>
          <w:rFonts w:eastAsia="Batang"/>
          <w:bCs/>
          <w:szCs w:val="22"/>
        </w:rPr>
        <w:t xml:space="preserve">най-висока оценка. </w:t>
      </w:r>
    </w:p>
    <w:p w:rsidR="00F77712" w:rsidRPr="00F77712" w:rsidRDefault="00F77712" w:rsidP="00F77712">
      <w:pPr>
        <w:ind w:firstLine="720"/>
        <w:jc w:val="both"/>
        <w:rPr>
          <w:sz w:val="28"/>
        </w:rPr>
      </w:pPr>
      <w:r w:rsidRPr="00F77712">
        <w:rPr>
          <w:szCs w:val="22"/>
        </w:rPr>
        <w:t>Когато комплексните оценки на две или повече оферти са равни, ко</w:t>
      </w:r>
      <w:r>
        <w:rPr>
          <w:szCs w:val="22"/>
        </w:rPr>
        <w:t xml:space="preserve">мисията прилага </w:t>
      </w:r>
      <w:r w:rsidRPr="00F77712">
        <w:rPr>
          <w:szCs w:val="22"/>
        </w:rPr>
        <w:t>чл. 58, ал. 2 и 3</w:t>
      </w:r>
      <w:r w:rsidRPr="00F77712">
        <w:rPr>
          <w:szCs w:val="22"/>
          <w:lang w:val="en-US"/>
        </w:rPr>
        <w:t xml:space="preserve"> </w:t>
      </w:r>
      <w:r w:rsidRPr="00F77712">
        <w:rPr>
          <w:szCs w:val="22"/>
        </w:rPr>
        <w:t xml:space="preserve">от ППЗОП.  </w:t>
      </w:r>
    </w:p>
    <w:p w:rsidR="00C4302D" w:rsidRPr="00C4302D" w:rsidRDefault="00C4302D" w:rsidP="00F77712">
      <w:pPr>
        <w:widowControl w:val="0"/>
        <w:autoSpaceDE w:val="0"/>
        <w:autoSpaceDN w:val="0"/>
        <w:adjustRightInd w:val="0"/>
        <w:ind w:firstLine="708"/>
        <w:jc w:val="both"/>
      </w:pPr>
    </w:p>
    <w:sectPr w:rsidR="00C4302D" w:rsidRPr="00C430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35B" w:rsidRDefault="00C0235B" w:rsidP="00D31F70">
      <w:r>
        <w:separator/>
      </w:r>
    </w:p>
  </w:endnote>
  <w:endnote w:type="continuationSeparator" w:id="0">
    <w:p w:rsidR="00C0235B" w:rsidRDefault="00C0235B" w:rsidP="00D31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712" w:rsidRPr="00F77712" w:rsidRDefault="00F77712" w:rsidP="00F77712">
    <w:pPr>
      <w:autoSpaceDE w:val="0"/>
      <w:autoSpaceDN w:val="0"/>
      <w:adjustRightInd w:val="0"/>
      <w:jc w:val="center"/>
      <w:rPr>
        <w:sz w:val="16"/>
        <w:szCs w:val="16"/>
        <w:lang w:val="en-US" w:eastAsia="bg-BG"/>
      </w:rPr>
    </w:pPr>
    <w:r w:rsidRPr="00F77712">
      <w:rPr>
        <w:i/>
        <w:iCs/>
        <w:sz w:val="16"/>
        <w:szCs w:val="16"/>
        <w:lang w:eastAsia="bg-BG"/>
      </w:rPr>
      <w:t xml:space="preserve">“Този документ е създаден в рамките на проект „РЕМО „ЕТЪР“ – МУЗЕЙ ЗА КРЕАТИВЕН КУЛТУРЕН ТУРИЗЪМ”, който се осъществява с финансовата подкрепа на Оперативна програма „Региони в растеж” 2014-2020 г., </w:t>
    </w:r>
    <w:proofErr w:type="spellStart"/>
    <w:r w:rsidRPr="00F77712">
      <w:rPr>
        <w:i/>
        <w:iCs/>
        <w:sz w:val="16"/>
        <w:szCs w:val="16"/>
        <w:lang w:eastAsia="bg-BG"/>
      </w:rPr>
      <w:t>съфинансирана</w:t>
    </w:r>
    <w:proofErr w:type="spellEnd"/>
    <w:r w:rsidRPr="00F77712">
      <w:rPr>
        <w:i/>
        <w:iCs/>
        <w:sz w:val="16"/>
        <w:szCs w:val="16"/>
        <w:lang w:eastAsia="bg-BG"/>
      </w:rPr>
      <w:t xml:space="preserve"> от Европейския съюз чрез Европейския фонд за регионално развитие. Цялата отговорност за съдържанието на публикацията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</w:t>
    </w:r>
    <w:r w:rsidRPr="00F77712">
      <w:rPr>
        <w:i/>
        <w:iCs/>
        <w:sz w:val="16"/>
        <w:szCs w:val="16"/>
        <w:lang w:val="en-US" w:eastAsia="bg-BG"/>
      </w:rPr>
      <w:t>.</w:t>
    </w:r>
  </w:p>
  <w:p w:rsidR="00D31F70" w:rsidRDefault="00D31F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35B" w:rsidRDefault="00C0235B" w:rsidP="00D31F70">
      <w:r>
        <w:separator/>
      </w:r>
    </w:p>
  </w:footnote>
  <w:footnote w:type="continuationSeparator" w:id="0">
    <w:p w:rsidR="00C0235B" w:rsidRDefault="00C0235B" w:rsidP="00D31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0F9" w:rsidRPr="00D610F9" w:rsidRDefault="00D610F9" w:rsidP="00D610F9">
    <w:pPr>
      <w:pStyle w:val="Header"/>
    </w:pPr>
    <w:r w:rsidRPr="00D610F9">
      <w:rPr>
        <w:noProof/>
        <w:lang w:eastAsia="bg-BG"/>
      </w:rPr>
      <w:drawing>
        <wp:inline distT="0" distB="0" distL="0" distR="0" wp14:anchorId="503A8DA0" wp14:editId="715823F7">
          <wp:extent cx="5760720" cy="810495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66FB8"/>
    <w:multiLevelType w:val="hybridMultilevel"/>
    <w:tmpl w:val="2BEC4736"/>
    <w:lvl w:ilvl="0" w:tplc="8D0455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24"/>
    <w:rsid w:val="000054A1"/>
    <w:rsid w:val="0002493A"/>
    <w:rsid w:val="00025375"/>
    <w:rsid w:val="00061398"/>
    <w:rsid w:val="00066E49"/>
    <w:rsid w:val="000708D7"/>
    <w:rsid w:val="000844FA"/>
    <w:rsid w:val="000E4FD9"/>
    <w:rsid w:val="000E6E5C"/>
    <w:rsid w:val="000F32E4"/>
    <w:rsid w:val="0016354C"/>
    <w:rsid w:val="001B332B"/>
    <w:rsid w:val="001E0250"/>
    <w:rsid w:val="0022233D"/>
    <w:rsid w:val="002563DC"/>
    <w:rsid w:val="00257319"/>
    <w:rsid w:val="00284F0B"/>
    <w:rsid w:val="0029243B"/>
    <w:rsid w:val="00334BED"/>
    <w:rsid w:val="00473E06"/>
    <w:rsid w:val="004A096C"/>
    <w:rsid w:val="00512403"/>
    <w:rsid w:val="005445BF"/>
    <w:rsid w:val="00547CD9"/>
    <w:rsid w:val="00552EC5"/>
    <w:rsid w:val="005E684E"/>
    <w:rsid w:val="00671342"/>
    <w:rsid w:val="00674B57"/>
    <w:rsid w:val="006772B1"/>
    <w:rsid w:val="006C40A2"/>
    <w:rsid w:val="006F76C1"/>
    <w:rsid w:val="0071157F"/>
    <w:rsid w:val="007F0181"/>
    <w:rsid w:val="00811894"/>
    <w:rsid w:val="00823664"/>
    <w:rsid w:val="00857D23"/>
    <w:rsid w:val="0087564F"/>
    <w:rsid w:val="008A4834"/>
    <w:rsid w:val="008B5806"/>
    <w:rsid w:val="0091048D"/>
    <w:rsid w:val="00930727"/>
    <w:rsid w:val="009460FD"/>
    <w:rsid w:val="009A5408"/>
    <w:rsid w:val="009C3E08"/>
    <w:rsid w:val="009E795F"/>
    <w:rsid w:val="00A25B3D"/>
    <w:rsid w:val="00A415EC"/>
    <w:rsid w:val="00A660BC"/>
    <w:rsid w:val="00A87B7D"/>
    <w:rsid w:val="00A91DF1"/>
    <w:rsid w:val="00A94BC5"/>
    <w:rsid w:val="00AD3B80"/>
    <w:rsid w:val="00AE4E3C"/>
    <w:rsid w:val="00AF7BC4"/>
    <w:rsid w:val="00B40124"/>
    <w:rsid w:val="00B57947"/>
    <w:rsid w:val="00B600CB"/>
    <w:rsid w:val="00BA1F00"/>
    <w:rsid w:val="00BB3689"/>
    <w:rsid w:val="00BE3A5F"/>
    <w:rsid w:val="00BE694D"/>
    <w:rsid w:val="00C0235B"/>
    <w:rsid w:val="00C23125"/>
    <w:rsid w:val="00C4302D"/>
    <w:rsid w:val="00C54D77"/>
    <w:rsid w:val="00CF6BAE"/>
    <w:rsid w:val="00D31F70"/>
    <w:rsid w:val="00D35A82"/>
    <w:rsid w:val="00D4082C"/>
    <w:rsid w:val="00D610F9"/>
    <w:rsid w:val="00D953BC"/>
    <w:rsid w:val="00DB0D2A"/>
    <w:rsid w:val="00E1584F"/>
    <w:rsid w:val="00E16841"/>
    <w:rsid w:val="00E50CC8"/>
    <w:rsid w:val="00E512C1"/>
    <w:rsid w:val="00E57CD5"/>
    <w:rsid w:val="00E6341D"/>
    <w:rsid w:val="00EB4F9A"/>
    <w:rsid w:val="00EE2030"/>
    <w:rsid w:val="00F2149E"/>
    <w:rsid w:val="00F77712"/>
    <w:rsid w:val="00FB2780"/>
    <w:rsid w:val="00FB5186"/>
    <w:rsid w:val="00FC03BB"/>
    <w:rsid w:val="00FC6AD0"/>
    <w:rsid w:val="00FD672C"/>
    <w:rsid w:val="00FE7278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F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F7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1F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F7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0F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77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F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F7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1F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F7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0F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7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610</Words>
  <Characters>3479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Nikolay Dimitrov</cp:lastModifiedBy>
  <cp:revision>7</cp:revision>
  <cp:lastPrinted>2017-01-10T07:40:00Z</cp:lastPrinted>
  <dcterms:created xsi:type="dcterms:W3CDTF">2018-04-27T11:25:00Z</dcterms:created>
  <dcterms:modified xsi:type="dcterms:W3CDTF">2020-06-08T06:15:00Z</dcterms:modified>
</cp:coreProperties>
</file>